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5483" w:rsidRPr="00CC5158" w:rsidRDefault="004B5483" w:rsidP="004B5483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4</w:t>
      </w:r>
      <w:r w:rsidRPr="00CC5158">
        <w:rPr>
          <w:rFonts w:ascii="Times New Roman" w:hAnsi="Times New Roman"/>
          <w:b/>
          <w:sz w:val="24"/>
          <w:szCs w:val="24"/>
        </w:rPr>
        <w:t>. Характеристика природопользования территории проектируемого</w:t>
      </w:r>
    </w:p>
    <w:p w:rsidR="004B5483" w:rsidRDefault="004B5483" w:rsidP="004B5483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CC5158">
        <w:rPr>
          <w:rFonts w:ascii="Times New Roman" w:hAnsi="Times New Roman"/>
          <w:b/>
          <w:sz w:val="24"/>
          <w:szCs w:val="24"/>
        </w:rPr>
        <w:t>учебно- научного стационара</w:t>
      </w:r>
    </w:p>
    <w:p w:rsidR="004B5483" w:rsidRDefault="004B5483" w:rsidP="004B5483">
      <w:pPr>
        <w:pStyle w:val="a3"/>
        <w:spacing w:line="360" w:lineRule="auto"/>
        <w:rPr>
          <w:rFonts w:ascii="Times New Roman" w:hAnsi="Times New Roman"/>
          <w:b/>
          <w:sz w:val="24"/>
          <w:szCs w:val="24"/>
        </w:rPr>
      </w:pPr>
    </w:p>
    <w:p w:rsidR="004B5483" w:rsidRPr="00B14387" w:rsidRDefault="004B5483" w:rsidP="004B5483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4</w:t>
      </w:r>
      <w:r w:rsidRPr="00B14387">
        <w:rPr>
          <w:rFonts w:ascii="Times New Roman" w:hAnsi="Times New Roman"/>
          <w:b/>
          <w:sz w:val="24"/>
          <w:szCs w:val="24"/>
        </w:rPr>
        <w:t xml:space="preserve">.1 Минерально- сырьевой комплекс </w:t>
      </w:r>
    </w:p>
    <w:p w:rsidR="004B5483" w:rsidRPr="007C0524" w:rsidRDefault="004B5483" w:rsidP="004B5483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По состоянию на 01.01.2015 г. в Забайкальском филиале ФБУ «ТФГИ по Сибирскому федеральному округу» учтенных Государственным балансом балансовых запасов и прогнозных ресурсов полезных ископаемых не числится. </w:t>
      </w:r>
    </w:p>
    <w:p w:rsidR="004B5483" w:rsidRPr="00B14387" w:rsidRDefault="004B5483" w:rsidP="004B5483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4</w:t>
      </w:r>
      <w:r w:rsidRPr="00B14387">
        <w:rPr>
          <w:rFonts w:ascii="Times New Roman" w:hAnsi="Times New Roman"/>
          <w:b/>
          <w:sz w:val="24"/>
          <w:szCs w:val="24"/>
        </w:rPr>
        <w:t>.2 Землепользователи</w:t>
      </w:r>
      <w:r w:rsidRPr="00B14387">
        <w:rPr>
          <w:rFonts w:ascii="Times New Roman" w:hAnsi="Times New Roman"/>
          <w:sz w:val="24"/>
          <w:szCs w:val="24"/>
        </w:rPr>
        <w:t xml:space="preserve"> </w:t>
      </w:r>
    </w:p>
    <w:p w:rsidR="004B5483" w:rsidRPr="007C0524" w:rsidRDefault="004B5483" w:rsidP="004B5483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На территории, планируемой под учебно- научный стационар землепользователи представлены одним </w:t>
      </w:r>
      <w:proofErr w:type="spellStart"/>
      <w:r>
        <w:rPr>
          <w:rFonts w:ascii="Times New Roman" w:hAnsi="Times New Roman"/>
          <w:sz w:val="24"/>
          <w:szCs w:val="24"/>
        </w:rPr>
        <w:t>охотпользователем</w:t>
      </w:r>
      <w:proofErr w:type="spellEnd"/>
      <w:r>
        <w:rPr>
          <w:rFonts w:ascii="Times New Roman" w:hAnsi="Times New Roman"/>
          <w:sz w:val="24"/>
          <w:szCs w:val="24"/>
        </w:rPr>
        <w:t xml:space="preserve"> «ИП Агафонов Г.М.».</w:t>
      </w:r>
    </w:p>
    <w:p w:rsidR="004B5483" w:rsidRPr="00B14387" w:rsidRDefault="004B5483" w:rsidP="004B5483">
      <w:pPr>
        <w:pStyle w:val="a3"/>
        <w:spacing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4</w:t>
      </w:r>
      <w:r w:rsidRPr="00B14387">
        <w:rPr>
          <w:rFonts w:ascii="Times New Roman" w:hAnsi="Times New Roman"/>
          <w:b/>
          <w:sz w:val="24"/>
          <w:szCs w:val="24"/>
        </w:rPr>
        <w:t>.3 Лесное хозяйство и лесопользование</w:t>
      </w:r>
    </w:p>
    <w:p w:rsidR="004B5483" w:rsidRDefault="004B5483" w:rsidP="004B5483">
      <w:pPr>
        <w:pStyle w:val="a3"/>
        <w:spacing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Таблица № 9</w:t>
      </w:r>
    </w:p>
    <w:p w:rsidR="004B5483" w:rsidRPr="00003A98" w:rsidRDefault="004B5483" w:rsidP="004B5483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Кварталы и п</w:t>
      </w:r>
      <w:r w:rsidRPr="00003A98">
        <w:rPr>
          <w:rFonts w:ascii="Times New Roman" w:hAnsi="Times New Roman"/>
          <w:sz w:val="24"/>
          <w:szCs w:val="24"/>
        </w:rPr>
        <w:t xml:space="preserve">лощадь </w:t>
      </w:r>
      <w:proofErr w:type="spellStart"/>
      <w:r w:rsidR="009D1F57" w:rsidRPr="00003A98">
        <w:rPr>
          <w:rFonts w:ascii="Times New Roman" w:hAnsi="Times New Roman"/>
          <w:sz w:val="24"/>
          <w:szCs w:val="24"/>
        </w:rPr>
        <w:t>Мензинского</w:t>
      </w:r>
      <w:proofErr w:type="spellEnd"/>
      <w:r w:rsidR="009D1F57" w:rsidRPr="00003A98">
        <w:rPr>
          <w:rFonts w:ascii="Times New Roman" w:hAnsi="Times New Roman"/>
          <w:sz w:val="24"/>
          <w:szCs w:val="24"/>
        </w:rPr>
        <w:t xml:space="preserve"> участкового лесничества</w:t>
      </w:r>
      <w:r w:rsidR="009D1F5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9D1F57">
        <w:rPr>
          <w:rFonts w:ascii="Times New Roman" w:hAnsi="Times New Roman"/>
          <w:sz w:val="24"/>
          <w:szCs w:val="24"/>
        </w:rPr>
        <w:t>Красночикойского</w:t>
      </w:r>
      <w:proofErr w:type="spellEnd"/>
      <w:r w:rsidR="009D1F57">
        <w:rPr>
          <w:rFonts w:ascii="Times New Roman" w:hAnsi="Times New Roman"/>
          <w:sz w:val="24"/>
          <w:szCs w:val="24"/>
        </w:rPr>
        <w:t xml:space="preserve"> лесничества</w:t>
      </w:r>
      <w:r w:rsidR="009D1F57" w:rsidRPr="00003A98">
        <w:rPr>
          <w:rFonts w:ascii="Times New Roman" w:hAnsi="Times New Roman"/>
          <w:sz w:val="24"/>
          <w:szCs w:val="24"/>
        </w:rPr>
        <w:t xml:space="preserve"> </w:t>
      </w:r>
      <w:r w:rsidR="009D1F57">
        <w:rPr>
          <w:rFonts w:ascii="Times New Roman" w:hAnsi="Times New Roman"/>
          <w:sz w:val="24"/>
          <w:szCs w:val="24"/>
        </w:rPr>
        <w:t xml:space="preserve">для территории проектируемого </w:t>
      </w:r>
      <w:r w:rsidRPr="00003A98">
        <w:rPr>
          <w:rFonts w:ascii="Times New Roman" w:hAnsi="Times New Roman"/>
          <w:sz w:val="24"/>
          <w:szCs w:val="24"/>
        </w:rPr>
        <w:t>учебно- научного стационара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6"/>
        <w:gridCol w:w="1276"/>
        <w:gridCol w:w="1275"/>
        <w:gridCol w:w="1418"/>
        <w:gridCol w:w="1134"/>
        <w:gridCol w:w="1241"/>
      </w:tblGrid>
      <w:tr w:rsidR="004B5483" w:rsidRPr="00CC5158" w:rsidTr="00221D9A">
        <w:trPr>
          <w:jc w:val="center"/>
        </w:trPr>
        <w:tc>
          <w:tcPr>
            <w:tcW w:w="1276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№ квартала</w:t>
            </w:r>
          </w:p>
        </w:tc>
        <w:tc>
          <w:tcPr>
            <w:tcW w:w="1276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Площадь, га</w:t>
            </w:r>
          </w:p>
        </w:tc>
        <w:tc>
          <w:tcPr>
            <w:tcW w:w="1275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№ квартала</w:t>
            </w:r>
          </w:p>
        </w:tc>
        <w:tc>
          <w:tcPr>
            <w:tcW w:w="1418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Площадь, га</w:t>
            </w:r>
          </w:p>
        </w:tc>
        <w:tc>
          <w:tcPr>
            <w:tcW w:w="1134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№ квартала</w:t>
            </w:r>
          </w:p>
        </w:tc>
        <w:tc>
          <w:tcPr>
            <w:tcW w:w="1241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Площадь, га</w:t>
            </w:r>
          </w:p>
        </w:tc>
      </w:tr>
      <w:tr w:rsidR="004B5483" w:rsidRPr="00CC5158" w:rsidTr="00221D9A">
        <w:trPr>
          <w:jc w:val="center"/>
        </w:trPr>
        <w:tc>
          <w:tcPr>
            <w:tcW w:w="1276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428</w:t>
            </w:r>
          </w:p>
        </w:tc>
        <w:tc>
          <w:tcPr>
            <w:tcW w:w="1276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153</w:t>
            </w:r>
          </w:p>
        </w:tc>
        <w:tc>
          <w:tcPr>
            <w:tcW w:w="1275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430</w:t>
            </w:r>
          </w:p>
        </w:tc>
        <w:tc>
          <w:tcPr>
            <w:tcW w:w="1418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429</w:t>
            </w:r>
          </w:p>
        </w:tc>
        <w:tc>
          <w:tcPr>
            <w:tcW w:w="1134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462</w:t>
            </w:r>
          </w:p>
        </w:tc>
        <w:tc>
          <w:tcPr>
            <w:tcW w:w="1241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323</w:t>
            </w:r>
          </w:p>
        </w:tc>
      </w:tr>
      <w:tr w:rsidR="004B5483" w:rsidRPr="00CC5158" w:rsidTr="00221D9A">
        <w:trPr>
          <w:jc w:val="center"/>
        </w:trPr>
        <w:tc>
          <w:tcPr>
            <w:tcW w:w="1276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463</w:t>
            </w:r>
          </w:p>
        </w:tc>
        <w:tc>
          <w:tcPr>
            <w:tcW w:w="1276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387</w:t>
            </w:r>
          </w:p>
        </w:tc>
        <w:tc>
          <w:tcPr>
            <w:tcW w:w="1275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464</w:t>
            </w:r>
          </w:p>
        </w:tc>
        <w:tc>
          <w:tcPr>
            <w:tcW w:w="1418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674</w:t>
            </w:r>
          </w:p>
        </w:tc>
        <w:tc>
          <w:tcPr>
            <w:tcW w:w="1134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465</w:t>
            </w:r>
          </w:p>
        </w:tc>
        <w:tc>
          <w:tcPr>
            <w:tcW w:w="1241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827</w:t>
            </w:r>
          </w:p>
        </w:tc>
      </w:tr>
      <w:tr w:rsidR="004B5483" w:rsidRPr="00CC5158" w:rsidTr="00221D9A">
        <w:trPr>
          <w:jc w:val="center"/>
        </w:trPr>
        <w:tc>
          <w:tcPr>
            <w:tcW w:w="1276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466</w:t>
            </w:r>
          </w:p>
        </w:tc>
        <w:tc>
          <w:tcPr>
            <w:tcW w:w="1276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627</w:t>
            </w:r>
          </w:p>
        </w:tc>
        <w:tc>
          <w:tcPr>
            <w:tcW w:w="1275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506</w:t>
            </w:r>
          </w:p>
        </w:tc>
        <w:tc>
          <w:tcPr>
            <w:tcW w:w="1418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328</w:t>
            </w:r>
          </w:p>
        </w:tc>
        <w:tc>
          <w:tcPr>
            <w:tcW w:w="1134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507</w:t>
            </w:r>
          </w:p>
        </w:tc>
        <w:tc>
          <w:tcPr>
            <w:tcW w:w="1241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984</w:t>
            </w:r>
          </w:p>
        </w:tc>
      </w:tr>
      <w:tr w:rsidR="004B5483" w:rsidRPr="00CC5158" w:rsidTr="00221D9A">
        <w:trPr>
          <w:jc w:val="center"/>
        </w:trPr>
        <w:tc>
          <w:tcPr>
            <w:tcW w:w="1276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508</w:t>
            </w:r>
          </w:p>
        </w:tc>
        <w:tc>
          <w:tcPr>
            <w:tcW w:w="1276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569</w:t>
            </w:r>
          </w:p>
        </w:tc>
        <w:tc>
          <w:tcPr>
            <w:tcW w:w="1275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509</w:t>
            </w:r>
          </w:p>
        </w:tc>
        <w:tc>
          <w:tcPr>
            <w:tcW w:w="1418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774</w:t>
            </w:r>
          </w:p>
        </w:tc>
        <w:tc>
          <w:tcPr>
            <w:tcW w:w="1134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510</w:t>
            </w:r>
          </w:p>
        </w:tc>
        <w:tc>
          <w:tcPr>
            <w:tcW w:w="1241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986</w:t>
            </w:r>
          </w:p>
        </w:tc>
      </w:tr>
      <w:tr w:rsidR="004B5483" w:rsidRPr="00CC5158" w:rsidTr="00221D9A">
        <w:trPr>
          <w:jc w:val="center"/>
        </w:trPr>
        <w:tc>
          <w:tcPr>
            <w:tcW w:w="1276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543</w:t>
            </w:r>
          </w:p>
        </w:tc>
        <w:tc>
          <w:tcPr>
            <w:tcW w:w="1276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469</w:t>
            </w:r>
          </w:p>
        </w:tc>
        <w:tc>
          <w:tcPr>
            <w:tcW w:w="1275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545</w:t>
            </w:r>
          </w:p>
        </w:tc>
        <w:tc>
          <w:tcPr>
            <w:tcW w:w="1418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758</w:t>
            </w:r>
          </w:p>
        </w:tc>
        <w:tc>
          <w:tcPr>
            <w:tcW w:w="1134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546</w:t>
            </w:r>
          </w:p>
        </w:tc>
        <w:tc>
          <w:tcPr>
            <w:tcW w:w="1241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1174</w:t>
            </w:r>
          </w:p>
        </w:tc>
      </w:tr>
      <w:tr w:rsidR="004B5483" w:rsidRPr="00CC5158" w:rsidTr="00221D9A">
        <w:trPr>
          <w:jc w:val="center"/>
        </w:trPr>
        <w:tc>
          <w:tcPr>
            <w:tcW w:w="1276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547</w:t>
            </w:r>
          </w:p>
        </w:tc>
        <w:tc>
          <w:tcPr>
            <w:tcW w:w="1276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1941</w:t>
            </w:r>
          </w:p>
        </w:tc>
        <w:tc>
          <w:tcPr>
            <w:tcW w:w="1275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548</w:t>
            </w:r>
          </w:p>
        </w:tc>
        <w:tc>
          <w:tcPr>
            <w:tcW w:w="1418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1546</w:t>
            </w:r>
          </w:p>
        </w:tc>
        <w:tc>
          <w:tcPr>
            <w:tcW w:w="1134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549</w:t>
            </w:r>
          </w:p>
        </w:tc>
        <w:tc>
          <w:tcPr>
            <w:tcW w:w="1241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987</w:t>
            </w:r>
          </w:p>
        </w:tc>
      </w:tr>
      <w:tr w:rsidR="004B5483" w:rsidRPr="00CC5158" w:rsidTr="00221D9A">
        <w:trPr>
          <w:jc w:val="center"/>
        </w:trPr>
        <w:tc>
          <w:tcPr>
            <w:tcW w:w="1276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581</w:t>
            </w:r>
          </w:p>
        </w:tc>
        <w:tc>
          <w:tcPr>
            <w:tcW w:w="1276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897</w:t>
            </w:r>
          </w:p>
        </w:tc>
        <w:tc>
          <w:tcPr>
            <w:tcW w:w="1275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582</w:t>
            </w:r>
          </w:p>
        </w:tc>
        <w:tc>
          <w:tcPr>
            <w:tcW w:w="1418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1737</w:t>
            </w:r>
          </w:p>
        </w:tc>
        <w:tc>
          <w:tcPr>
            <w:tcW w:w="1134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583</w:t>
            </w:r>
          </w:p>
        </w:tc>
        <w:tc>
          <w:tcPr>
            <w:tcW w:w="1241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639</w:t>
            </w:r>
          </w:p>
        </w:tc>
      </w:tr>
      <w:tr w:rsidR="004B5483" w:rsidRPr="00CC5158" w:rsidTr="00221D9A">
        <w:trPr>
          <w:jc w:val="center"/>
        </w:trPr>
        <w:tc>
          <w:tcPr>
            <w:tcW w:w="1276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584</w:t>
            </w:r>
          </w:p>
        </w:tc>
        <w:tc>
          <w:tcPr>
            <w:tcW w:w="1276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325</w:t>
            </w:r>
          </w:p>
        </w:tc>
        <w:tc>
          <w:tcPr>
            <w:tcW w:w="1275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585</w:t>
            </w:r>
          </w:p>
        </w:tc>
        <w:tc>
          <w:tcPr>
            <w:tcW w:w="1418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578</w:t>
            </w:r>
          </w:p>
        </w:tc>
        <w:tc>
          <w:tcPr>
            <w:tcW w:w="1134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586</w:t>
            </w:r>
          </w:p>
        </w:tc>
        <w:tc>
          <w:tcPr>
            <w:tcW w:w="1241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583</w:t>
            </w:r>
          </w:p>
        </w:tc>
      </w:tr>
      <w:tr w:rsidR="004B5483" w:rsidRPr="00CC5158" w:rsidTr="00221D9A">
        <w:trPr>
          <w:jc w:val="center"/>
        </w:trPr>
        <w:tc>
          <w:tcPr>
            <w:tcW w:w="1276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587</w:t>
            </w:r>
          </w:p>
        </w:tc>
        <w:tc>
          <w:tcPr>
            <w:tcW w:w="1276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765</w:t>
            </w:r>
          </w:p>
        </w:tc>
        <w:tc>
          <w:tcPr>
            <w:tcW w:w="1275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588</w:t>
            </w:r>
          </w:p>
        </w:tc>
        <w:tc>
          <w:tcPr>
            <w:tcW w:w="1418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1598</w:t>
            </w:r>
          </w:p>
        </w:tc>
        <w:tc>
          <w:tcPr>
            <w:tcW w:w="1134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589</w:t>
            </w:r>
          </w:p>
        </w:tc>
        <w:tc>
          <w:tcPr>
            <w:tcW w:w="1241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1132</w:t>
            </w:r>
          </w:p>
        </w:tc>
      </w:tr>
      <w:tr w:rsidR="004B5483" w:rsidRPr="00CC5158" w:rsidTr="00221D9A">
        <w:trPr>
          <w:jc w:val="center"/>
        </w:trPr>
        <w:tc>
          <w:tcPr>
            <w:tcW w:w="1276" w:type="dxa"/>
          </w:tcPr>
          <w:p w:rsidR="004B5483" w:rsidRPr="00DD13FD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D13FD">
              <w:rPr>
                <w:rFonts w:ascii="Times New Roman" w:hAnsi="Times New Roman"/>
                <w:b/>
                <w:sz w:val="24"/>
                <w:szCs w:val="24"/>
              </w:rPr>
              <w:t>590</w:t>
            </w:r>
          </w:p>
        </w:tc>
        <w:tc>
          <w:tcPr>
            <w:tcW w:w="1276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693</w:t>
            </w:r>
          </w:p>
        </w:tc>
        <w:tc>
          <w:tcPr>
            <w:tcW w:w="1275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Итого</w:t>
            </w:r>
          </w:p>
        </w:tc>
        <w:tc>
          <w:tcPr>
            <w:tcW w:w="1241" w:type="dxa"/>
          </w:tcPr>
          <w:p w:rsidR="004B5483" w:rsidRPr="00CC5158" w:rsidRDefault="004B5483" w:rsidP="00221D9A">
            <w:pPr>
              <w:pStyle w:val="a3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C5158">
              <w:rPr>
                <w:rFonts w:ascii="Times New Roman" w:hAnsi="Times New Roman"/>
                <w:sz w:val="24"/>
                <w:szCs w:val="24"/>
              </w:rPr>
              <w:t>22883</w:t>
            </w:r>
          </w:p>
        </w:tc>
      </w:tr>
    </w:tbl>
    <w:p w:rsidR="004B5483" w:rsidRDefault="004B5483" w:rsidP="004B5483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64770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483" w:rsidRDefault="004B5483" w:rsidP="004B5483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028950" cy="20574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483" w:rsidRDefault="004B5483" w:rsidP="004B5483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Рис. 27. План лесонасаждений учебно- научного стационара «Менза»</w:t>
      </w:r>
    </w:p>
    <w:p w:rsidR="004B5483" w:rsidRDefault="004B5483" w:rsidP="004B5483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4B5483" w:rsidRDefault="004B5483" w:rsidP="004B5483">
      <w:pPr>
        <w:pStyle w:val="a3"/>
        <w:spacing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Таблица № 10</w:t>
      </w:r>
    </w:p>
    <w:p w:rsidR="004B5483" w:rsidRPr="00003A98" w:rsidRDefault="004B5483" w:rsidP="009D1F57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003A98">
        <w:rPr>
          <w:rFonts w:ascii="Times New Roman" w:hAnsi="Times New Roman"/>
          <w:sz w:val="24"/>
          <w:szCs w:val="24"/>
        </w:rPr>
        <w:t xml:space="preserve">Назначение лесов части </w:t>
      </w:r>
      <w:proofErr w:type="spellStart"/>
      <w:r w:rsidRPr="00003A98">
        <w:rPr>
          <w:rFonts w:ascii="Times New Roman" w:hAnsi="Times New Roman"/>
          <w:sz w:val="24"/>
          <w:szCs w:val="24"/>
        </w:rPr>
        <w:t>Мензинского</w:t>
      </w:r>
      <w:proofErr w:type="spellEnd"/>
      <w:r w:rsidRPr="00003A98">
        <w:rPr>
          <w:rFonts w:ascii="Times New Roman" w:hAnsi="Times New Roman"/>
          <w:sz w:val="24"/>
          <w:szCs w:val="24"/>
        </w:rPr>
        <w:t xml:space="preserve"> участкового лесничества</w:t>
      </w:r>
      <w:r w:rsidR="009D1F5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9D1F57">
        <w:rPr>
          <w:rFonts w:ascii="Times New Roman" w:hAnsi="Times New Roman"/>
          <w:sz w:val="24"/>
          <w:szCs w:val="24"/>
        </w:rPr>
        <w:t>Красночикойского</w:t>
      </w:r>
      <w:proofErr w:type="spellEnd"/>
      <w:r w:rsidR="009D1F57">
        <w:rPr>
          <w:rFonts w:ascii="Times New Roman" w:hAnsi="Times New Roman"/>
          <w:sz w:val="24"/>
          <w:szCs w:val="24"/>
        </w:rPr>
        <w:t xml:space="preserve"> лесничества</w:t>
      </w:r>
      <w:r w:rsidRPr="00003A98">
        <w:rPr>
          <w:rFonts w:ascii="Times New Roman" w:hAnsi="Times New Roman"/>
          <w:sz w:val="24"/>
          <w:szCs w:val="24"/>
        </w:rPr>
        <w:t xml:space="preserve"> (планируемый стационар)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377"/>
        <w:gridCol w:w="2291"/>
        <w:gridCol w:w="1403"/>
        <w:gridCol w:w="3500"/>
      </w:tblGrid>
      <w:tr w:rsidR="004B5483" w:rsidRPr="00CC5158" w:rsidTr="004356F5">
        <w:tc>
          <w:tcPr>
            <w:tcW w:w="2377" w:type="dxa"/>
          </w:tcPr>
          <w:p w:rsidR="004B5483" w:rsidRPr="00A05430" w:rsidRDefault="004B5483" w:rsidP="00221D9A">
            <w:pPr>
              <w:pStyle w:val="a3"/>
              <w:spacing w:line="360" w:lineRule="auto"/>
              <w:rPr>
                <w:rFonts w:ascii="Times New Roman" w:hAnsi="Times New Roman"/>
              </w:rPr>
            </w:pPr>
            <w:r w:rsidRPr="00A05430">
              <w:rPr>
                <w:rFonts w:ascii="Times New Roman" w:hAnsi="Times New Roman"/>
              </w:rPr>
              <w:t>Целевое назначение лесов</w:t>
            </w:r>
          </w:p>
        </w:tc>
        <w:tc>
          <w:tcPr>
            <w:tcW w:w="2291" w:type="dxa"/>
          </w:tcPr>
          <w:p w:rsidR="004B5483" w:rsidRPr="00A05430" w:rsidRDefault="004B5483" w:rsidP="00221D9A">
            <w:pPr>
              <w:pStyle w:val="a3"/>
              <w:spacing w:line="360" w:lineRule="auto"/>
              <w:rPr>
                <w:rFonts w:ascii="Times New Roman" w:hAnsi="Times New Roman"/>
              </w:rPr>
            </w:pPr>
            <w:r w:rsidRPr="00A05430">
              <w:rPr>
                <w:rFonts w:ascii="Times New Roman" w:hAnsi="Times New Roman"/>
              </w:rPr>
              <w:t>Номера кварталов или их частей</w:t>
            </w:r>
          </w:p>
        </w:tc>
        <w:tc>
          <w:tcPr>
            <w:tcW w:w="1403" w:type="dxa"/>
          </w:tcPr>
          <w:p w:rsidR="004B5483" w:rsidRPr="00A05430" w:rsidRDefault="004B5483" w:rsidP="00221D9A">
            <w:pPr>
              <w:pStyle w:val="a3"/>
              <w:spacing w:line="360" w:lineRule="auto"/>
              <w:rPr>
                <w:rFonts w:ascii="Times New Roman" w:hAnsi="Times New Roman"/>
              </w:rPr>
            </w:pPr>
            <w:r w:rsidRPr="00A05430">
              <w:rPr>
                <w:rFonts w:ascii="Times New Roman" w:hAnsi="Times New Roman"/>
              </w:rPr>
              <w:t>Площадь, га</w:t>
            </w:r>
          </w:p>
        </w:tc>
        <w:tc>
          <w:tcPr>
            <w:tcW w:w="3500" w:type="dxa"/>
          </w:tcPr>
          <w:p w:rsidR="004B5483" w:rsidRPr="00A05430" w:rsidRDefault="004B5483" w:rsidP="00221D9A">
            <w:pPr>
              <w:pStyle w:val="a3"/>
              <w:spacing w:line="360" w:lineRule="auto"/>
              <w:rPr>
                <w:rFonts w:ascii="Times New Roman" w:hAnsi="Times New Roman"/>
              </w:rPr>
            </w:pPr>
            <w:r w:rsidRPr="00A05430">
              <w:rPr>
                <w:rFonts w:ascii="Times New Roman" w:hAnsi="Times New Roman"/>
              </w:rPr>
              <w:t>Правовые основы деления лесов по целевому назначению</w:t>
            </w:r>
          </w:p>
        </w:tc>
      </w:tr>
      <w:tr w:rsidR="004B5483" w:rsidRPr="00CC5158" w:rsidTr="004356F5">
        <w:tc>
          <w:tcPr>
            <w:tcW w:w="2377" w:type="dxa"/>
          </w:tcPr>
          <w:p w:rsidR="004B5483" w:rsidRPr="00A05430" w:rsidRDefault="004B5483" w:rsidP="00221D9A">
            <w:pPr>
              <w:pStyle w:val="a3"/>
              <w:spacing w:line="360" w:lineRule="auto"/>
              <w:rPr>
                <w:rFonts w:ascii="Times New Roman" w:hAnsi="Times New Roman"/>
                <w:b/>
              </w:rPr>
            </w:pPr>
            <w:r w:rsidRPr="00A05430">
              <w:rPr>
                <w:rFonts w:ascii="Times New Roman" w:hAnsi="Times New Roman"/>
                <w:b/>
              </w:rPr>
              <w:t>Всего лесов</w:t>
            </w:r>
          </w:p>
        </w:tc>
        <w:tc>
          <w:tcPr>
            <w:tcW w:w="2291" w:type="dxa"/>
            <w:tcBorders>
              <w:bottom w:val="single" w:sz="4" w:space="0" w:color="auto"/>
            </w:tcBorders>
          </w:tcPr>
          <w:p w:rsidR="004B5483" w:rsidRPr="00A05430" w:rsidRDefault="004B5483" w:rsidP="00221D9A">
            <w:pPr>
              <w:pStyle w:val="a3"/>
              <w:spacing w:line="360" w:lineRule="auto"/>
              <w:rPr>
                <w:rFonts w:ascii="Times New Roman" w:hAnsi="Times New Roman"/>
              </w:rPr>
            </w:pPr>
            <w:r w:rsidRPr="00A05430">
              <w:rPr>
                <w:rFonts w:ascii="Times New Roman" w:hAnsi="Times New Roman"/>
              </w:rPr>
              <w:t>428, 430, 462-466, 506-510, 543, 545, 546, 548, 549, 581-590</w:t>
            </w:r>
          </w:p>
        </w:tc>
        <w:tc>
          <w:tcPr>
            <w:tcW w:w="1403" w:type="dxa"/>
            <w:tcBorders>
              <w:bottom w:val="single" w:sz="4" w:space="0" w:color="auto"/>
            </w:tcBorders>
          </w:tcPr>
          <w:p w:rsidR="004B5483" w:rsidRPr="00A05430" w:rsidRDefault="004B5483" w:rsidP="00221D9A">
            <w:pPr>
              <w:pStyle w:val="a3"/>
              <w:spacing w:line="360" w:lineRule="auto"/>
              <w:rPr>
                <w:rFonts w:ascii="Times New Roman" w:hAnsi="Times New Roman"/>
              </w:rPr>
            </w:pPr>
            <w:r w:rsidRPr="00A05430">
              <w:rPr>
                <w:rFonts w:ascii="Times New Roman" w:hAnsi="Times New Roman"/>
              </w:rPr>
              <w:t>22883</w:t>
            </w:r>
          </w:p>
        </w:tc>
        <w:tc>
          <w:tcPr>
            <w:tcW w:w="3500" w:type="dxa"/>
            <w:tcBorders>
              <w:bottom w:val="single" w:sz="4" w:space="0" w:color="auto"/>
            </w:tcBorders>
          </w:tcPr>
          <w:p w:rsidR="004B5483" w:rsidRPr="00CC5158" w:rsidRDefault="004B5483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B5483" w:rsidRPr="00CC5158" w:rsidTr="004356F5">
        <w:tc>
          <w:tcPr>
            <w:tcW w:w="2377" w:type="dxa"/>
          </w:tcPr>
          <w:p w:rsidR="004356F5" w:rsidRDefault="004B5483" w:rsidP="00221D9A">
            <w:pPr>
              <w:pStyle w:val="a3"/>
              <w:spacing w:line="360" w:lineRule="auto"/>
              <w:rPr>
                <w:rFonts w:ascii="Times New Roman" w:hAnsi="Times New Roman"/>
              </w:rPr>
            </w:pPr>
            <w:r w:rsidRPr="00A05430">
              <w:rPr>
                <w:rFonts w:ascii="Times New Roman" w:hAnsi="Times New Roman"/>
                <w:b/>
              </w:rPr>
              <w:t>Ценные леса</w:t>
            </w:r>
            <w:r w:rsidRPr="00A05430">
              <w:rPr>
                <w:rFonts w:ascii="Times New Roman" w:hAnsi="Times New Roman"/>
              </w:rPr>
              <w:t>, всего</w:t>
            </w:r>
            <w:r w:rsidR="004356F5" w:rsidRPr="00A05430">
              <w:rPr>
                <w:rFonts w:ascii="Times New Roman" w:hAnsi="Times New Roman"/>
              </w:rPr>
              <w:t xml:space="preserve"> </w:t>
            </w:r>
          </w:p>
          <w:p w:rsidR="004356F5" w:rsidRDefault="004356F5" w:rsidP="00221D9A">
            <w:pPr>
              <w:pStyle w:val="a3"/>
              <w:spacing w:line="360" w:lineRule="auto"/>
              <w:rPr>
                <w:rFonts w:ascii="Times New Roman" w:hAnsi="Times New Roman"/>
              </w:rPr>
            </w:pPr>
          </w:p>
          <w:p w:rsidR="004356F5" w:rsidRDefault="004356F5" w:rsidP="00221D9A">
            <w:pPr>
              <w:pStyle w:val="a3"/>
              <w:spacing w:line="360" w:lineRule="auto"/>
              <w:rPr>
                <w:rFonts w:ascii="Times New Roman" w:hAnsi="Times New Roman"/>
              </w:rPr>
            </w:pPr>
          </w:p>
          <w:p w:rsidR="004356F5" w:rsidRDefault="004356F5" w:rsidP="00221D9A">
            <w:pPr>
              <w:pStyle w:val="a3"/>
              <w:spacing w:line="360" w:lineRule="auto"/>
              <w:rPr>
                <w:rFonts w:ascii="Times New Roman" w:hAnsi="Times New Roman"/>
              </w:rPr>
            </w:pPr>
          </w:p>
          <w:p w:rsidR="004356F5" w:rsidRDefault="004356F5" w:rsidP="00221D9A">
            <w:pPr>
              <w:pStyle w:val="a3"/>
              <w:spacing w:line="360" w:lineRule="auto"/>
              <w:rPr>
                <w:rFonts w:ascii="Times New Roman" w:hAnsi="Times New Roman"/>
              </w:rPr>
            </w:pPr>
          </w:p>
          <w:p w:rsidR="004356F5" w:rsidRDefault="004356F5" w:rsidP="00221D9A">
            <w:pPr>
              <w:pStyle w:val="a3"/>
              <w:spacing w:line="360" w:lineRule="auto"/>
              <w:rPr>
                <w:rFonts w:ascii="Times New Roman" w:hAnsi="Times New Roman"/>
              </w:rPr>
            </w:pPr>
          </w:p>
          <w:p w:rsidR="004B5483" w:rsidRPr="00A05430" w:rsidRDefault="004356F5" w:rsidP="00221D9A">
            <w:pPr>
              <w:pStyle w:val="a3"/>
              <w:spacing w:line="360" w:lineRule="auto"/>
              <w:rPr>
                <w:rFonts w:ascii="Times New Roman" w:hAnsi="Times New Roman"/>
              </w:rPr>
            </w:pPr>
            <w:r w:rsidRPr="00A05430">
              <w:rPr>
                <w:rFonts w:ascii="Times New Roman" w:hAnsi="Times New Roman"/>
              </w:rPr>
              <w:t>в том числе:</w:t>
            </w:r>
          </w:p>
        </w:tc>
        <w:tc>
          <w:tcPr>
            <w:tcW w:w="2291" w:type="dxa"/>
            <w:tcBorders>
              <w:bottom w:val="nil"/>
            </w:tcBorders>
          </w:tcPr>
          <w:p w:rsidR="004B5483" w:rsidRPr="00A05430" w:rsidRDefault="004B5483" w:rsidP="00221D9A">
            <w:pPr>
              <w:pStyle w:val="a3"/>
              <w:spacing w:line="360" w:lineRule="auto"/>
              <w:rPr>
                <w:rFonts w:ascii="Times New Roman" w:hAnsi="Times New Roman"/>
              </w:rPr>
            </w:pPr>
          </w:p>
        </w:tc>
        <w:tc>
          <w:tcPr>
            <w:tcW w:w="1403" w:type="dxa"/>
            <w:tcBorders>
              <w:bottom w:val="nil"/>
            </w:tcBorders>
          </w:tcPr>
          <w:p w:rsidR="004B5483" w:rsidRPr="00A05430" w:rsidRDefault="004B5483" w:rsidP="00221D9A">
            <w:pPr>
              <w:pStyle w:val="a3"/>
              <w:spacing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14211</w:t>
            </w:r>
          </w:p>
        </w:tc>
        <w:tc>
          <w:tcPr>
            <w:tcW w:w="3500" w:type="dxa"/>
            <w:tcBorders>
              <w:bottom w:val="nil"/>
            </w:tcBorders>
          </w:tcPr>
          <w:p w:rsidR="004B5483" w:rsidRPr="00CC5158" w:rsidRDefault="004B5483" w:rsidP="00221D9A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CC5158">
              <w:rPr>
                <w:rFonts w:ascii="Times New Roman" w:hAnsi="Times New Roman"/>
                <w:sz w:val="20"/>
                <w:szCs w:val="20"/>
              </w:rPr>
              <w:t>Ст. 8, 10 Лесного кодекса</w:t>
            </w:r>
          </w:p>
          <w:p w:rsidR="004B5483" w:rsidRPr="00CC5158" w:rsidRDefault="004B5483" w:rsidP="00221D9A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CC5158">
              <w:rPr>
                <w:rFonts w:ascii="Times New Roman" w:hAnsi="Times New Roman"/>
                <w:sz w:val="20"/>
                <w:szCs w:val="20"/>
              </w:rPr>
              <w:t>Приказ Федерального агентства лесного хозяйства от 20 марта 2008 года № 84 «Об отнесении лесов к защитным, эксплуатационным и резервным лесам». Приказ Федерального агентства лесного хозяйства от 16 октября 2008 года № 309 «Об определении количества лесничеств на территории Забайкальского края и установлении их границ».</w:t>
            </w:r>
          </w:p>
        </w:tc>
      </w:tr>
      <w:tr w:rsidR="004B5483" w:rsidRPr="00CC5158" w:rsidTr="004356F5">
        <w:tc>
          <w:tcPr>
            <w:tcW w:w="2377" w:type="dxa"/>
          </w:tcPr>
          <w:p w:rsidR="004B5483" w:rsidRPr="00A05430" w:rsidRDefault="004B5483" w:rsidP="00221D9A">
            <w:pPr>
              <w:pStyle w:val="a3"/>
              <w:spacing w:line="360" w:lineRule="auto"/>
              <w:rPr>
                <w:rFonts w:ascii="Times New Roman" w:hAnsi="Times New Roman"/>
              </w:rPr>
            </w:pPr>
            <w:proofErr w:type="spellStart"/>
            <w:r w:rsidRPr="00A05430">
              <w:rPr>
                <w:rFonts w:ascii="Times New Roman" w:hAnsi="Times New Roman"/>
              </w:rPr>
              <w:t>Нерестоохранные</w:t>
            </w:r>
            <w:proofErr w:type="spellEnd"/>
            <w:r w:rsidRPr="00A05430">
              <w:rPr>
                <w:rFonts w:ascii="Times New Roman" w:hAnsi="Times New Roman"/>
              </w:rPr>
              <w:t xml:space="preserve"> полосы лесов</w:t>
            </w:r>
          </w:p>
        </w:tc>
        <w:tc>
          <w:tcPr>
            <w:tcW w:w="2291" w:type="dxa"/>
          </w:tcPr>
          <w:p w:rsidR="004B5483" w:rsidRPr="00A05430" w:rsidRDefault="004B5483" w:rsidP="00221D9A">
            <w:pPr>
              <w:pStyle w:val="a3"/>
              <w:spacing w:line="360" w:lineRule="auto"/>
              <w:rPr>
                <w:rFonts w:ascii="Times New Roman" w:hAnsi="Times New Roman"/>
              </w:rPr>
            </w:pPr>
            <w:r w:rsidRPr="00A05430">
              <w:rPr>
                <w:rFonts w:ascii="Times New Roman" w:hAnsi="Times New Roman"/>
              </w:rPr>
              <w:t>428, 430, 463, 464, 507, 509, 567, 572-574, 585-590</w:t>
            </w:r>
          </w:p>
        </w:tc>
        <w:tc>
          <w:tcPr>
            <w:tcW w:w="1403" w:type="dxa"/>
          </w:tcPr>
          <w:p w:rsidR="004B5483" w:rsidRPr="00A05430" w:rsidRDefault="004B5483" w:rsidP="00221D9A">
            <w:pPr>
              <w:pStyle w:val="a3"/>
              <w:spacing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2877</w:t>
            </w:r>
          </w:p>
        </w:tc>
        <w:tc>
          <w:tcPr>
            <w:tcW w:w="3500" w:type="dxa"/>
          </w:tcPr>
          <w:p w:rsidR="004B5483" w:rsidRPr="00CC5158" w:rsidRDefault="004B5483" w:rsidP="00221D9A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CC5158">
              <w:rPr>
                <w:rFonts w:ascii="Times New Roman" w:hAnsi="Times New Roman"/>
                <w:sz w:val="20"/>
                <w:szCs w:val="20"/>
              </w:rPr>
              <w:t>Ст. 8, 10 Лесного кодекса</w:t>
            </w:r>
          </w:p>
          <w:p w:rsidR="004B5483" w:rsidRPr="00CC5158" w:rsidRDefault="004B5483" w:rsidP="00221D9A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CC5158">
              <w:rPr>
                <w:rFonts w:ascii="Times New Roman" w:hAnsi="Times New Roman"/>
                <w:sz w:val="20"/>
                <w:szCs w:val="20"/>
              </w:rPr>
              <w:t>Приказ Федерального агентства лесного хозяйства от 20 марта 2008 года № 84 «Об отнесении лесов к защитным, эксплуатационным и резервным лесам». Приказ Федерального агентства лесного хозяйства от 16 октября 2008 года № 309 «Об определении количества лесничеств на территории Забайкальского края и установлении их границ».</w:t>
            </w:r>
          </w:p>
        </w:tc>
      </w:tr>
      <w:tr w:rsidR="004B5483" w:rsidRPr="00CC5158" w:rsidTr="004356F5">
        <w:tc>
          <w:tcPr>
            <w:tcW w:w="2377" w:type="dxa"/>
          </w:tcPr>
          <w:p w:rsidR="004B5483" w:rsidRPr="00A05430" w:rsidRDefault="004B5483" w:rsidP="00221D9A">
            <w:pPr>
              <w:pStyle w:val="a3"/>
              <w:spacing w:line="360" w:lineRule="auto"/>
              <w:rPr>
                <w:rFonts w:ascii="Times New Roman" w:hAnsi="Times New Roman"/>
              </w:rPr>
            </w:pPr>
            <w:proofErr w:type="spellStart"/>
            <w:r w:rsidRPr="00A05430">
              <w:rPr>
                <w:rFonts w:ascii="Times New Roman" w:hAnsi="Times New Roman"/>
              </w:rPr>
              <w:t>Орехопромысловые</w:t>
            </w:r>
            <w:proofErr w:type="spellEnd"/>
            <w:r w:rsidRPr="00A05430">
              <w:rPr>
                <w:rFonts w:ascii="Times New Roman" w:hAnsi="Times New Roman"/>
              </w:rPr>
              <w:t xml:space="preserve"> зоны</w:t>
            </w:r>
          </w:p>
        </w:tc>
        <w:tc>
          <w:tcPr>
            <w:tcW w:w="2291" w:type="dxa"/>
          </w:tcPr>
          <w:p w:rsidR="004B5483" w:rsidRPr="00A05430" w:rsidRDefault="004B5483" w:rsidP="00221D9A">
            <w:pPr>
              <w:pStyle w:val="a3"/>
              <w:spacing w:line="360" w:lineRule="auto"/>
              <w:rPr>
                <w:rFonts w:ascii="Times New Roman" w:hAnsi="Times New Roman"/>
              </w:rPr>
            </w:pPr>
            <w:r w:rsidRPr="00A05430">
              <w:rPr>
                <w:rFonts w:ascii="Times New Roman" w:hAnsi="Times New Roman"/>
              </w:rPr>
              <w:t>428, 462, 464-466, 506-510, 543, 545, 546, 581, 582, 583, 585-590</w:t>
            </w:r>
          </w:p>
        </w:tc>
        <w:tc>
          <w:tcPr>
            <w:tcW w:w="1403" w:type="dxa"/>
          </w:tcPr>
          <w:p w:rsidR="004B5483" w:rsidRPr="00A05430" w:rsidRDefault="004B5483" w:rsidP="00221D9A">
            <w:pPr>
              <w:pStyle w:val="a3"/>
              <w:spacing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11334</w:t>
            </w:r>
          </w:p>
        </w:tc>
        <w:tc>
          <w:tcPr>
            <w:tcW w:w="3500" w:type="dxa"/>
          </w:tcPr>
          <w:p w:rsidR="004B5483" w:rsidRPr="00CC5158" w:rsidRDefault="004B5483" w:rsidP="00221D9A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CC5158">
              <w:rPr>
                <w:rFonts w:ascii="Times New Roman" w:hAnsi="Times New Roman"/>
                <w:sz w:val="20"/>
                <w:szCs w:val="20"/>
              </w:rPr>
              <w:t>Ст. 8, 10 Лесного кодекса</w:t>
            </w:r>
          </w:p>
          <w:p w:rsidR="004B5483" w:rsidRPr="00CC5158" w:rsidRDefault="004B5483" w:rsidP="00221D9A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CC5158">
              <w:rPr>
                <w:rFonts w:ascii="Times New Roman" w:hAnsi="Times New Roman"/>
                <w:sz w:val="20"/>
                <w:szCs w:val="20"/>
              </w:rPr>
              <w:t>Приказ Федерального агентства лесного хозяйства от 20 марта 2008 года № 84 «Об отнесении лесов к защитным, эксплуатационным и резервным лесам». Приказ Федерального агентства лесного хозяйства от 16 октября 2008 года № 309 «Об определении количества лесничеств на территории Забайкальского края и установлении их границ».</w:t>
            </w:r>
          </w:p>
        </w:tc>
      </w:tr>
      <w:tr w:rsidR="004B5483" w:rsidRPr="00CC5158" w:rsidTr="004356F5">
        <w:tc>
          <w:tcPr>
            <w:tcW w:w="2377" w:type="dxa"/>
          </w:tcPr>
          <w:p w:rsidR="004B5483" w:rsidRPr="00A05430" w:rsidRDefault="004B5483" w:rsidP="00221D9A">
            <w:pPr>
              <w:pStyle w:val="a3"/>
              <w:spacing w:line="360" w:lineRule="auto"/>
              <w:rPr>
                <w:rFonts w:ascii="Times New Roman" w:hAnsi="Times New Roman"/>
                <w:b/>
              </w:rPr>
            </w:pPr>
            <w:r w:rsidRPr="00A05430">
              <w:rPr>
                <w:rFonts w:ascii="Times New Roman" w:hAnsi="Times New Roman"/>
                <w:b/>
              </w:rPr>
              <w:t>Эксплуатационные леса</w:t>
            </w:r>
          </w:p>
        </w:tc>
        <w:tc>
          <w:tcPr>
            <w:tcW w:w="2291" w:type="dxa"/>
          </w:tcPr>
          <w:p w:rsidR="004B5483" w:rsidRPr="00A05430" w:rsidRDefault="004B5483" w:rsidP="00221D9A">
            <w:pPr>
              <w:pStyle w:val="a3"/>
              <w:spacing w:line="360" w:lineRule="auto"/>
              <w:rPr>
                <w:rFonts w:ascii="Times New Roman" w:hAnsi="Times New Roman"/>
              </w:rPr>
            </w:pPr>
            <w:r w:rsidRPr="00A05430">
              <w:rPr>
                <w:rFonts w:ascii="Times New Roman" w:hAnsi="Times New Roman"/>
              </w:rPr>
              <w:t>589, части кварталов 428, 430, 462-466, 506-510, 543, 545, 546, 581, 582, 585-590</w:t>
            </w:r>
          </w:p>
        </w:tc>
        <w:tc>
          <w:tcPr>
            <w:tcW w:w="1403" w:type="dxa"/>
          </w:tcPr>
          <w:p w:rsidR="004B5483" w:rsidRPr="00102B38" w:rsidRDefault="004B5483" w:rsidP="00221D9A">
            <w:pPr>
              <w:pStyle w:val="a3"/>
              <w:spacing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102B38">
              <w:rPr>
                <w:rFonts w:ascii="Times New Roman" w:hAnsi="Times New Roman"/>
                <w:sz w:val="20"/>
                <w:szCs w:val="20"/>
              </w:rPr>
              <w:t xml:space="preserve">8672 </w:t>
            </w:r>
          </w:p>
          <w:p w:rsidR="004B5483" w:rsidRPr="00102B38" w:rsidRDefault="004B5483" w:rsidP="00221D9A">
            <w:pPr>
              <w:pStyle w:val="a3"/>
              <w:spacing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102B38">
              <w:rPr>
                <w:rFonts w:ascii="Times New Roman" w:hAnsi="Times New Roman"/>
                <w:sz w:val="20"/>
                <w:szCs w:val="20"/>
              </w:rPr>
              <w:t>(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в т.ч. не менее 3500 </w:t>
            </w:r>
            <w:r w:rsidRPr="00102B38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представлены</w:t>
            </w:r>
            <w:proofErr w:type="gramEnd"/>
            <w:r>
              <w:rPr>
                <w:rFonts w:ascii="Times New Roman" w:hAnsi="Times New Roman"/>
                <w:sz w:val="20"/>
                <w:szCs w:val="20"/>
              </w:rPr>
              <w:t xml:space="preserve"> ерниками</w:t>
            </w:r>
            <w:r w:rsidRPr="00102B38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3500" w:type="dxa"/>
          </w:tcPr>
          <w:p w:rsidR="004B5483" w:rsidRPr="00CC5158" w:rsidRDefault="004B5483" w:rsidP="00221D9A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CC5158">
              <w:rPr>
                <w:rFonts w:ascii="Times New Roman" w:hAnsi="Times New Roman"/>
                <w:sz w:val="20"/>
                <w:szCs w:val="20"/>
              </w:rPr>
              <w:t>Ст. 8, 10 Лесного кодекса</w:t>
            </w:r>
          </w:p>
          <w:p w:rsidR="004B5483" w:rsidRPr="00CC5158" w:rsidRDefault="004B5483" w:rsidP="00221D9A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CC5158">
              <w:rPr>
                <w:rFonts w:ascii="Times New Roman" w:hAnsi="Times New Roman"/>
                <w:sz w:val="20"/>
                <w:szCs w:val="20"/>
              </w:rPr>
              <w:t>Приказ Федерального агентства лесного хозяйства от 20 марта 2008 года № 84 «Об отнесении лесов к защитным, эксплуатационным и резервным лесам». Приказ Федерального агентства лесного хозяйства от 16 октября 2008 года № 309 «Об определении количества лесничеств на территории Забайкальского края и установлении их границ».</w:t>
            </w:r>
          </w:p>
        </w:tc>
      </w:tr>
    </w:tbl>
    <w:p w:rsidR="004B5483" w:rsidRDefault="004B5483" w:rsidP="004B5483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4B5483" w:rsidRPr="00B14387" w:rsidRDefault="004B5483" w:rsidP="004B5483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4</w:t>
      </w:r>
      <w:r w:rsidRPr="00B14387">
        <w:rPr>
          <w:rFonts w:ascii="Times New Roman" w:hAnsi="Times New Roman"/>
          <w:b/>
          <w:sz w:val="24"/>
          <w:szCs w:val="24"/>
        </w:rPr>
        <w:t xml:space="preserve">.4 </w:t>
      </w:r>
      <w:proofErr w:type="spellStart"/>
      <w:r w:rsidRPr="00B14387">
        <w:rPr>
          <w:rFonts w:ascii="Times New Roman" w:hAnsi="Times New Roman"/>
          <w:b/>
          <w:sz w:val="24"/>
          <w:szCs w:val="24"/>
        </w:rPr>
        <w:t>Охотпользование</w:t>
      </w:r>
      <w:proofErr w:type="spellEnd"/>
      <w:r w:rsidRPr="00B14387">
        <w:rPr>
          <w:rFonts w:ascii="Times New Roman" w:hAnsi="Times New Roman"/>
          <w:sz w:val="24"/>
          <w:szCs w:val="24"/>
        </w:rPr>
        <w:t xml:space="preserve">  </w:t>
      </w:r>
    </w:p>
    <w:p w:rsidR="004B5483" w:rsidRDefault="004B5483" w:rsidP="004B5483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proofErr w:type="gramStart"/>
      <w:r>
        <w:rPr>
          <w:rFonts w:ascii="Times New Roman" w:hAnsi="Times New Roman"/>
          <w:sz w:val="24"/>
          <w:szCs w:val="24"/>
        </w:rPr>
        <w:t>На территории будущего стационара в настоящее время зарегистрирован один охотпользователь</w:t>
      </w:r>
      <w:r w:rsidR="009D1F5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- «ИП Агафонов Г.М.» с наличием Долгосрочной лицензии на право пользования животным миром Серии 75 № 0000063 от 6 апреля 2010 г., выданной Государственной службой по охране, контролю и регулированию использования объектов животного мира Забайкальского края на основании Распоряжения Правительства Забайкальского края от  26 февраля 2010 года № 65-р сроком до 26</w:t>
      </w:r>
      <w:proofErr w:type="gramEnd"/>
      <w:r>
        <w:rPr>
          <w:rFonts w:ascii="Times New Roman" w:hAnsi="Times New Roman"/>
          <w:sz w:val="24"/>
          <w:szCs w:val="24"/>
        </w:rPr>
        <w:t xml:space="preserve"> февраля 2035 года. Площадь территории охотугодий хозяйства 22 883 га.</w:t>
      </w:r>
    </w:p>
    <w:p w:rsidR="004B5483" w:rsidRDefault="004B5483" w:rsidP="004B5483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 w:rsidRPr="00C93C6A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556719" cy="83343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206" cy="834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483" w:rsidRDefault="004B5483" w:rsidP="004B5483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Рис. 28. Долгосрочная лицензия </w:t>
      </w:r>
      <w:proofErr w:type="spellStart"/>
      <w:r>
        <w:rPr>
          <w:rFonts w:ascii="Times New Roman" w:hAnsi="Times New Roman"/>
          <w:sz w:val="24"/>
          <w:szCs w:val="24"/>
        </w:rPr>
        <w:t>охотпользователя</w:t>
      </w:r>
      <w:proofErr w:type="spellEnd"/>
    </w:p>
    <w:p w:rsidR="004B5483" w:rsidRDefault="004B5483" w:rsidP="00055C1F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Режим работы стационара предусматривает изъятие охотничьих и непромысловых видов животных в научных целях. Поэтому конфликта интересов не ожидается, тем более, </w:t>
      </w:r>
      <w:r>
        <w:rPr>
          <w:rFonts w:ascii="Times New Roman" w:hAnsi="Times New Roman"/>
          <w:sz w:val="24"/>
          <w:szCs w:val="24"/>
        </w:rPr>
        <w:lastRenderedPageBreak/>
        <w:t xml:space="preserve">что одним из инициаторов создания учебно- научного стационара является сам охотпользователь.   </w:t>
      </w:r>
    </w:p>
    <w:p w:rsidR="004B5483" w:rsidRPr="00B14387" w:rsidRDefault="004B5483" w:rsidP="004B5483">
      <w:pPr>
        <w:pStyle w:val="a3"/>
        <w:spacing w:line="360" w:lineRule="auto"/>
        <w:rPr>
          <w:rFonts w:ascii="Times New Roman" w:hAnsi="Times New Roman"/>
          <w:b/>
          <w:sz w:val="24"/>
          <w:szCs w:val="24"/>
        </w:rPr>
      </w:pPr>
      <w:r w:rsidRPr="00B1438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4</w:t>
      </w:r>
      <w:r w:rsidRPr="00B14387">
        <w:rPr>
          <w:rFonts w:ascii="Times New Roman" w:hAnsi="Times New Roman"/>
          <w:b/>
          <w:sz w:val="24"/>
          <w:szCs w:val="24"/>
        </w:rPr>
        <w:t xml:space="preserve">.5 История использования территории </w:t>
      </w:r>
    </w:p>
    <w:p w:rsidR="004B5483" w:rsidRDefault="004B5483" w:rsidP="00055C1F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До середины 30-х годов прошлого столетия территория будущего стационара представляла собой охотничьи угодья, на которых охотились жители с. </w:t>
      </w:r>
      <w:proofErr w:type="spellStart"/>
      <w:r>
        <w:rPr>
          <w:rFonts w:ascii="Times New Roman" w:hAnsi="Times New Roman"/>
          <w:sz w:val="24"/>
          <w:szCs w:val="24"/>
        </w:rPr>
        <w:t>Шонуй</w:t>
      </w:r>
      <w:proofErr w:type="spellEnd"/>
      <w:r>
        <w:rPr>
          <w:rFonts w:ascii="Times New Roman" w:hAnsi="Times New Roman"/>
          <w:sz w:val="24"/>
          <w:szCs w:val="24"/>
        </w:rPr>
        <w:t xml:space="preserve">. Зимовий в то время не строили, обходились так называемыми «юртами». Это низкие срубы, где можно было только сидеть и лежать. Печка отсутствовала, охотники накаляли камни. </w:t>
      </w:r>
    </w:p>
    <w:p w:rsidR="004B5483" w:rsidRDefault="004B5483" w:rsidP="0061692D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/>
          <w:sz w:val="24"/>
          <w:szCs w:val="24"/>
        </w:rPr>
        <w:t xml:space="preserve">Затем охотничьи угодья были под опекой </w:t>
      </w:r>
      <w:proofErr w:type="spellStart"/>
      <w:r>
        <w:rPr>
          <w:rFonts w:ascii="Times New Roman" w:hAnsi="Times New Roman"/>
          <w:sz w:val="24"/>
          <w:szCs w:val="24"/>
        </w:rPr>
        <w:t>Красночикойского</w:t>
      </w:r>
      <w:proofErr w:type="spellEnd"/>
      <w:r>
        <w:rPr>
          <w:rFonts w:ascii="Times New Roman" w:hAnsi="Times New Roman"/>
          <w:sz w:val="24"/>
          <w:szCs w:val="24"/>
        </w:rPr>
        <w:t xml:space="preserve"> кооперативно- </w:t>
      </w:r>
      <w:proofErr w:type="spellStart"/>
      <w:r>
        <w:rPr>
          <w:rFonts w:ascii="Times New Roman" w:hAnsi="Times New Roman"/>
          <w:sz w:val="24"/>
          <w:szCs w:val="24"/>
        </w:rPr>
        <w:t>звероводческо</w:t>
      </w:r>
      <w:proofErr w:type="spellEnd"/>
      <w:r>
        <w:rPr>
          <w:rFonts w:ascii="Times New Roman" w:hAnsi="Times New Roman"/>
          <w:sz w:val="24"/>
          <w:szCs w:val="24"/>
        </w:rPr>
        <w:t xml:space="preserve">- промыслового хозяйства (КЗПХ) и </w:t>
      </w:r>
      <w:proofErr w:type="spellStart"/>
      <w:r>
        <w:rPr>
          <w:rFonts w:ascii="Times New Roman" w:hAnsi="Times New Roman"/>
          <w:sz w:val="24"/>
          <w:szCs w:val="24"/>
        </w:rPr>
        <w:t>госпромхоза</w:t>
      </w:r>
      <w:proofErr w:type="spellEnd"/>
      <w:r>
        <w:rPr>
          <w:rFonts w:ascii="Times New Roman" w:hAnsi="Times New Roman"/>
          <w:sz w:val="24"/>
          <w:szCs w:val="24"/>
        </w:rPr>
        <w:t xml:space="preserve"> «</w:t>
      </w:r>
      <w:proofErr w:type="spellStart"/>
      <w:r>
        <w:rPr>
          <w:rFonts w:ascii="Times New Roman" w:hAnsi="Times New Roman"/>
          <w:sz w:val="24"/>
          <w:szCs w:val="24"/>
        </w:rPr>
        <w:t>Мензинский</w:t>
      </w:r>
      <w:proofErr w:type="spellEnd"/>
      <w:r>
        <w:rPr>
          <w:rFonts w:ascii="Times New Roman" w:hAnsi="Times New Roman"/>
          <w:sz w:val="24"/>
          <w:szCs w:val="24"/>
        </w:rPr>
        <w:t>».</w:t>
      </w:r>
    </w:p>
    <w:p w:rsidR="004B5483" w:rsidRDefault="004B5483" w:rsidP="00055C1F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середине 50-х годов работами по восстановлению численности соболя в Сибири руководил Виктор Владимирович Тимофеев, сотрудник Восточн</w:t>
      </w:r>
      <w:proofErr w:type="gramStart"/>
      <w:r>
        <w:rPr>
          <w:rFonts w:ascii="Times New Roman" w:hAnsi="Times New Roman"/>
          <w:sz w:val="24"/>
          <w:szCs w:val="24"/>
        </w:rPr>
        <w:t>о-</w:t>
      </w:r>
      <w:proofErr w:type="gramEnd"/>
      <w:r>
        <w:rPr>
          <w:rFonts w:ascii="Times New Roman" w:hAnsi="Times New Roman"/>
          <w:sz w:val="24"/>
          <w:szCs w:val="24"/>
        </w:rPr>
        <w:t xml:space="preserve"> Сибирского отделения ВНИИ животного сырья и пушнины (г. Иркутск). Силами сотрудников и студентов в Красночикойском районе были проведены изыскательские работы в бассейне р. Большая (приток р. Менза) и по их результатам представлены рекомендации в Читинский облисполком. В 1960 году была определена территория и построены первые 2 зимовья.</w:t>
      </w:r>
    </w:p>
    <w:p w:rsidR="004B5483" w:rsidRDefault="004B5483" w:rsidP="004B5483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C93C6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09850" cy="19716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а </w:t>
      </w:r>
      <w:r w:rsidRPr="00C93C6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00325" cy="19716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б</w:t>
      </w:r>
    </w:p>
    <w:p w:rsidR="004B5483" w:rsidRDefault="004B5483" w:rsidP="004B5483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C93C6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09850" cy="19335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в </w:t>
      </w:r>
      <w:r w:rsidRPr="00C93C6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09850" cy="19335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г</w:t>
      </w:r>
      <w:proofErr w:type="gramEnd"/>
    </w:p>
    <w:p w:rsidR="004B5483" w:rsidRDefault="004B5483" w:rsidP="00055C1F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Рис. 29. Зимовьё Центральное в 1960 г (б), и современные строения на стационаре (г). Ю.М. Барановский в 1960 г, крайний справа (а). Здесь же Н.С. Свиридов, заведующий ВСО ВНИИЖП (крайний слева) на территории стационара. Ю.М. Барановский в возрасте 84-х лет (в)</w:t>
      </w:r>
    </w:p>
    <w:p w:rsidR="004B5483" w:rsidRDefault="004B5483" w:rsidP="00055C1F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Заведующим отделением в тот год был Н.С. Свиридов, позже много лет занимавший должность декана факультета охотоведения Иркутского сельскохозяйственного института, а первым научным сотрудником стационара ВСО ВНИИЖП был Юрий Михайлович Барановский. Он организовал комплексные исследования, и главным объектом его внимания была популяции соболя. В 1975 г программа исследований на стационаре была расширена- к Ю.М. Барановскому присоединились Л.Г. Ситников (изучение популяции кедра), Б. К. Павлов (популяционные исследования охотничьих видов) и Г.М. Агафонов (технологии промысла на основе знаний о популяциях животных). В 1984 году стационар перешел под патронаж кафедры биологии зверей и птиц факультета охотоведения ИСХИ (ныне Институт охотоведения и природопользования Иркутского государственного сельскохозяйственного университета), а с 1991 года и до 2002 г стационар оставался частью охотугодий СПК «Менза». Эти изменения были связаны с тем, что сотрудники, работавшие на стационаре в силу разных причин (период «перестройки») меняли места работы, но продолжали научные исследования на стационаре. В 2002 г для продолжения работ и сохранения научного статуса территории было зарегистрировано индивидуальное предпринимательство научным сотрудником ИПРЭК Агафоновым Г.М. В силу того, что ИПРЭК не имел финансовых возможностей для содержания стационара, была получена Долгосрочная лицензия на право пользования животным миром. Таким образом, научные исследования обеспечиваются частным образом с учетом научных программ института. Все заботы о содержании стационара лежат на индивидуальном предпринимателе.  Некоторые результаты работ изложены в Приложении 1.     </w:t>
      </w:r>
    </w:p>
    <w:p w:rsidR="004B5483" w:rsidRPr="00B14387" w:rsidRDefault="004B5483" w:rsidP="004B5483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4</w:t>
      </w:r>
      <w:r w:rsidRPr="00B14387">
        <w:rPr>
          <w:rFonts w:ascii="Times New Roman" w:hAnsi="Times New Roman"/>
          <w:b/>
          <w:sz w:val="24"/>
          <w:szCs w:val="24"/>
        </w:rPr>
        <w:t>.6 Оценка социально-экономических последствий создания ООПТ</w:t>
      </w:r>
    </w:p>
    <w:p w:rsidR="004B5483" w:rsidRDefault="004B5483" w:rsidP="00055C1F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20513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ab/>
        <w:t xml:space="preserve">Главная цель создания ООПТ учебно- научный стационар «Менза» состоит в продолжении и расширении программы научно- исследовательских работ на территории, где они проводились в течение 50 с лишним лет. Уже имеющаяся научная база достаточно привлекательна для ученых, аспирантов и студентов разных биологических специальностей, куда они могут привнести новые знания, совершенствовать или создавать методики, повышать свой уровень и, тем самым, способствовать распространению знаний о природе Хэнтей- Чикойского нагорья и </w:t>
      </w:r>
      <w:proofErr w:type="spellStart"/>
      <w:r>
        <w:rPr>
          <w:rFonts w:ascii="Times New Roman" w:hAnsi="Times New Roman"/>
          <w:sz w:val="24"/>
          <w:szCs w:val="24"/>
        </w:rPr>
        <w:t>Красночикойского</w:t>
      </w:r>
      <w:proofErr w:type="spellEnd"/>
      <w:r>
        <w:rPr>
          <w:rFonts w:ascii="Times New Roman" w:hAnsi="Times New Roman"/>
          <w:sz w:val="24"/>
          <w:szCs w:val="24"/>
        </w:rPr>
        <w:t xml:space="preserve"> района. </w:t>
      </w:r>
    </w:p>
    <w:p w:rsidR="004B5483" w:rsidRDefault="004B5483" w:rsidP="00055C1F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Интерпретация этих знаний позволит создавать просветительские программы и проекты практической деятельности, которые будут направлены на более широкую аудиторию (от детей до пенсионеров). Это может привести к увеличению количества людей, получающих вполне достоверную, научную и понятную информацию о жизни природы юго- запада Забайкальского края. Отсюда можно ожидать поток туристов разных </w:t>
      </w:r>
      <w:r>
        <w:rPr>
          <w:rFonts w:ascii="Times New Roman" w:hAnsi="Times New Roman"/>
          <w:sz w:val="24"/>
          <w:szCs w:val="24"/>
        </w:rPr>
        <w:lastRenderedPageBreak/>
        <w:t>направлений, привлеченных этой информацией, что благоприятно скажется на организации занятости части местного населения.</w:t>
      </w:r>
    </w:p>
    <w:p w:rsidR="004B5483" w:rsidRDefault="004B5483" w:rsidP="00055C1F">
      <w:pPr>
        <w:pStyle w:val="a3"/>
        <w:spacing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Можно использовать приезжающих ученых для чтения публичных лекций не только по проблемам нашей территории, но и по более широкому кругу вопросов об окружающей среде и опыте других мест и людей.</w:t>
      </w:r>
    </w:p>
    <w:p w:rsidR="004B5483" w:rsidRDefault="004B5483" w:rsidP="00055C1F">
      <w:pPr>
        <w:pStyle w:val="a3"/>
        <w:spacing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перспективе предполагается международное научное сотрудничество, которое также продвинет данные о Красночикойском районе за пределы страны и может способствовать некоторому притоку иностранных туристов.</w:t>
      </w:r>
    </w:p>
    <w:p w:rsidR="004B5483" w:rsidRDefault="004B5483" w:rsidP="00055C1F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Создание стационара не заденет интересов местного населения, опирающихся на организацию традиционных форм рекреации и получения дохода- охота, рыбалка, сбор дикоросов, отдых в тайге по причине удаленности территории и уже имеющегося охотпользования с устоявшимися отношениями. </w:t>
      </w:r>
    </w:p>
    <w:p w:rsidR="004B5483" w:rsidRDefault="004B5483" w:rsidP="00055C1F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Создание стационара повлияет на лесопользователей более ответственно относиться к организации лесозаготовок на смежных территориях. </w:t>
      </w:r>
    </w:p>
    <w:p w:rsidR="004B5483" w:rsidRDefault="004B5483" w:rsidP="00055C1F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ab/>
        <w:t xml:space="preserve">Примыкание стационара к национальному парку «Чикой» может в перспективе привести к реализации совместных программ и организации туризма.    </w:t>
      </w:r>
    </w:p>
    <w:p w:rsidR="00A561A1" w:rsidRDefault="00A561A1" w:rsidP="00055C1F">
      <w:pPr>
        <w:jc w:val="both"/>
      </w:pPr>
    </w:p>
    <w:sectPr w:rsidR="00A561A1" w:rsidSect="00C017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52A78"/>
    <w:rsid w:val="00055C1F"/>
    <w:rsid w:val="00152A78"/>
    <w:rsid w:val="004356F5"/>
    <w:rsid w:val="004B5483"/>
    <w:rsid w:val="0061692D"/>
    <w:rsid w:val="009D1F57"/>
    <w:rsid w:val="00A561A1"/>
    <w:rsid w:val="00B02420"/>
    <w:rsid w:val="00B81C28"/>
    <w:rsid w:val="00C0175A"/>
    <w:rsid w:val="00E466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5483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B5483"/>
    <w:pPr>
      <w:spacing w:after="0" w:line="240" w:lineRule="auto"/>
    </w:pPr>
    <w:rPr>
      <w:rFonts w:ascii="Calibri" w:eastAsia="Calibri" w:hAnsi="Calibri" w:cs="Times New Roman"/>
    </w:rPr>
  </w:style>
  <w:style w:type="paragraph" w:styleId="a4">
    <w:name w:val="Balloon Text"/>
    <w:basedOn w:val="a"/>
    <w:link w:val="a5"/>
    <w:uiPriority w:val="99"/>
    <w:semiHidden/>
    <w:unhideWhenUsed/>
    <w:rsid w:val="00E466D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E466D5"/>
    <w:rPr>
      <w:rFonts w:ascii="Segoe UI" w:eastAsia="Calibr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8</Pages>
  <Words>1348</Words>
  <Characters>7684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Бутько Елена Викторовна</dc:creator>
  <cp:keywords/>
  <dc:description/>
  <cp:lastModifiedBy>Гена</cp:lastModifiedBy>
  <cp:revision>8</cp:revision>
  <cp:lastPrinted>2016-01-12T08:48:00Z</cp:lastPrinted>
  <dcterms:created xsi:type="dcterms:W3CDTF">2015-12-15T05:43:00Z</dcterms:created>
  <dcterms:modified xsi:type="dcterms:W3CDTF">2017-03-30T00:17:00Z</dcterms:modified>
</cp:coreProperties>
</file>