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ЗАБАЙКАЛЬСКОГО КРАЯ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2011 г. N 521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УТВЕРЖДЕНИИ ПОЛОЖЕНИЯ ОБ ОКРУГАХ </w:t>
      </w:r>
      <w:proofErr w:type="gramStart"/>
      <w:r>
        <w:rPr>
          <w:rFonts w:ascii="Calibri" w:hAnsi="Calibri" w:cs="Calibri"/>
          <w:b/>
          <w:bCs/>
        </w:rPr>
        <w:t>САНИТАРНОЙ</w:t>
      </w:r>
      <w:proofErr w:type="gramEnd"/>
      <w:r>
        <w:rPr>
          <w:rFonts w:ascii="Calibri" w:hAnsi="Calibri" w:cs="Calibri"/>
          <w:b/>
          <w:bCs/>
        </w:rPr>
        <w:t xml:space="preserve"> И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ГОРНО-САНИТАРНОЙ ОХРАНЫ ЛЕЧЕБНО-ОЗДОРОВИТЕЛЬНЫХ МЕСТНОСТЕЙ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КУРОРТОВ РЕГИОНАЛЬНОГО И МЕСТНОГО ЗНАЧЕНИЯ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5" w:history="1">
        <w:r>
          <w:rPr>
            <w:rFonts w:ascii="Calibri" w:hAnsi="Calibri" w:cs="Calibri"/>
            <w:color w:val="0000FF"/>
          </w:rPr>
          <w:t>N 122</w:t>
        </w:r>
      </w:hyperlink>
      <w:r>
        <w:rPr>
          <w:rFonts w:ascii="Calibri" w:hAnsi="Calibri" w:cs="Calibri"/>
        </w:rPr>
        <w:t xml:space="preserve">, от 07.09.2012 </w:t>
      </w:r>
      <w:hyperlink r:id="rId6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>,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11.09.2012 </w:t>
      </w:r>
      <w:hyperlink r:id="rId7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>)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16</w:t>
        </w:r>
      </w:hyperlink>
      <w:r>
        <w:rPr>
          <w:rFonts w:ascii="Calibri" w:hAnsi="Calibri" w:cs="Calibri"/>
        </w:rPr>
        <w:t xml:space="preserve"> Федерального закона "О природных лечебных ресурсах, лечебно-оздоровительных местностях и курортах", </w:t>
      </w:r>
      <w:hyperlink r:id="rId9" w:history="1">
        <w:r>
          <w:rPr>
            <w:rFonts w:ascii="Calibri" w:hAnsi="Calibri" w:cs="Calibri"/>
            <w:color w:val="0000FF"/>
          </w:rPr>
          <w:t>статьей 32</w:t>
        </w:r>
      </w:hyperlink>
      <w:r>
        <w:rPr>
          <w:rFonts w:ascii="Calibri" w:hAnsi="Calibri" w:cs="Calibri"/>
        </w:rPr>
        <w:t xml:space="preserve"> Федерального закона "Об особо охраняемых природных территориях", </w:t>
      </w:r>
      <w:hyperlink r:id="rId10" w:history="1">
        <w:r>
          <w:rPr>
            <w:rFonts w:ascii="Calibri" w:hAnsi="Calibri" w:cs="Calibri"/>
            <w:color w:val="0000FF"/>
          </w:rPr>
          <w:t>статьей 44</w:t>
        </w:r>
      </w:hyperlink>
      <w:r>
        <w:rPr>
          <w:rFonts w:ascii="Calibri" w:hAnsi="Calibri" w:cs="Calibri"/>
        </w:rPr>
        <w:t xml:space="preserve"> Устава Забайкальского края, учитывая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7 декабря 1996 года N 1425 "Об утверждении Положения об округах санитарной и горно-санитарной охраны лечебно-оздоровительных местностей и курортов федерального значения", в целях определения порядка</w:t>
      </w:r>
      <w:proofErr w:type="gramEnd"/>
      <w:r>
        <w:rPr>
          <w:rFonts w:ascii="Calibri" w:hAnsi="Calibri" w:cs="Calibri"/>
        </w:rPr>
        <w:t xml:space="preserve"> организации округов санитарной и горно-санитарной охраны лечебно-оздоровительных местностей и курортов регионального и местного значения и особенностей режима хозяйствования, проживания и природопользования в пределах их территории Правительство Забайкальского края постановляет: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округах санитарной и горно-санитарной охраны лечебно-оздоровительных местностей и курортов регионального и местного значения (прилагается).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Забайкальского края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Р.Ф.ГЕНИАТУЛИН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Утверждено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Забайкальского края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2011 г. N 521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ПОЛОЖЕНИЕ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ОКРУГАХ САНИТАРНОЙ И ГОРНО-САНИТАРНОЙ ОХРАНЫ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ЛЕЧЕБНО-ОЗДОРОВИТЕЛЬНЫХ МЕСТНОСТЕЙ И КУРОРТОВ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РЕГИОНАЛЬНОГО И МЕСТНОГО ЗНАЧЕНИЯ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Правительства Забайкальского края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20.03.2012 </w:t>
      </w:r>
      <w:hyperlink r:id="rId12" w:history="1">
        <w:r>
          <w:rPr>
            <w:rFonts w:ascii="Calibri" w:hAnsi="Calibri" w:cs="Calibri"/>
            <w:color w:val="0000FF"/>
          </w:rPr>
          <w:t>N 122</w:t>
        </w:r>
      </w:hyperlink>
      <w:r>
        <w:rPr>
          <w:rFonts w:ascii="Calibri" w:hAnsi="Calibri" w:cs="Calibri"/>
        </w:rPr>
        <w:t xml:space="preserve">, от 07.09.2012 </w:t>
      </w:r>
      <w:hyperlink r:id="rId13" w:history="1">
        <w:r>
          <w:rPr>
            <w:rFonts w:ascii="Calibri" w:hAnsi="Calibri" w:cs="Calibri"/>
            <w:color w:val="0000FF"/>
          </w:rPr>
          <w:t>N 376</w:t>
        </w:r>
      </w:hyperlink>
      <w:r>
        <w:rPr>
          <w:rFonts w:ascii="Calibri" w:hAnsi="Calibri" w:cs="Calibri"/>
        </w:rPr>
        <w:t>,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11.09.2012 </w:t>
      </w:r>
      <w:hyperlink r:id="rId14" w:history="1">
        <w:r>
          <w:rPr>
            <w:rFonts w:ascii="Calibri" w:hAnsi="Calibri" w:cs="Calibri"/>
            <w:color w:val="0000FF"/>
          </w:rPr>
          <w:t>N 379</w:t>
        </w:r>
      </w:hyperlink>
      <w:r>
        <w:rPr>
          <w:rFonts w:ascii="Calibri" w:hAnsi="Calibri" w:cs="Calibri"/>
        </w:rPr>
        <w:t>)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9"/>
      <w:bookmarkEnd w:id="4"/>
      <w:r>
        <w:rPr>
          <w:rFonts w:ascii="Calibri" w:hAnsi="Calibri" w:cs="Calibri"/>
        </w:rPr>
        <w:t>1. Общие положения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определяет порядок организации округов санитарной и горно-санитарной охраны лечебно-оздоровительных местностей и курортов регионального и местного значения и особенности режима хозяйствования, проживания и природопользования в пределах </w:t>
      </w:r>
      <w:r>
        <w:rPr>
          <w:rFonts w:ascii="Calibri" w:hAnsi="Calibri" w:cs="Calibri"/>
        </w:rPr>
        <w:lastRenderedPageBreak/>
        <w:t>их территории.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Лечебно-оздоровительные местности и курорты регионального и местного значения в соответствии с законодательством Российской Федерации и Забайкальского края являются особо охраняемыми природными территориями. Для охраны этих местностей и курортов создаются округа санитарной и горно-санитарной охраны с регламентированным режимом хозяйствования, проживания и природопользования, обеспечивающим сохранение природных лечебных ресурсов и защиту их от загрязнения и преждевременного истощения.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Округа санитарной охраны устанавливаются для климатических лечебно-оздоровительных местностей и курортов регионального и местного значения, если их природные лечебные факторы не относятся к недрам.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Округа горно-санитарной охраны устанавливаются, если: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лечебно-оздоровительных местностях и на курортах регионального и местного значения в комплексе природных лечебных факторов имеются объекты, относящиеся к недрам (минеральные воды, лечебные грязи и другие полезные ископаемые, отнесенные к категории лечебных);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лечебно-оздоровительная местность или курорт регионального и местного значения находится в районе с повышенной сейсмичностью, развитым карстом или в районе, где происходят оползневые, селевые и другие процессы.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пределах округов санитарной и горно-санитарной охраны защите подлежат следующие природные ресурсы (объекты):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месторождения минеральных вод (или их участки), предназначенных для использования в лечебных целях на месте и розлива;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месторождения лечебных грязей, предназначенных для использования в лечебных целях на месте и расфасовки;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месторождения природных газов и пара, имеющих лечебное значение;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месторождения других полезных ископаемых, отнесенных к категории лечебных;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лечебный климат;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рапа озер;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акватории озер, рек и других водных объектов, предназначенные для отдыха и лечебно-оздоровительных целей;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пляжи водных объектов и прилегающие к ним территории, используемые для лечебных процедур на воздухе;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леса, лесопарки, курортные парки и другие зеленые насаждения, имеющие лечебно-оздоровительные свойства и выполняющие санитарно-гигиенические функции;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участки территорий лечебно-оздоровительных местностей и курортов регионального и местного значения, занимаемые зданиями и сооружениями санаторно-курортных учреждений и предназначенные для санаторно-курортного строительства.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пределах округов санитарной и горно-санитарной охраны экологическое и санитарно-эпидемиологическое состояние объектов и природных ресурсов, не отнесенных к лечебным ресурсам (источники хозяйственно-питьевого водоснабжения, почвы, недра, воздушный бассейн, поверхностные водоемы и другие объекты), должно соответствовать законодательству Российской Федерации и Забайкальского края.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Территория и режим округов санитарной и горно-санитарной охраны учитываются при разработке территориальных комплексных схем, схем функционального зонирования, схем землеустройства, проектов районной планировки и генеральных планов развития территорий.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1"/>
      <w:bookmarkEnd w:id="5"/>
      <w:r>
        <w:rPr>
          <w:rFonts w:ascii="Calibri" w:hAnsi="Calibri" w:cs="Calibri"/>
        </w:rPr>
        <w:t xml:space="preserve">2. Разработка проектов округов </w:t>
      </w:r>
      <w:proofErr w:type="gramStart"/>
      <w:r>
        <w:rPr>
          <w:rFonts w:ascii="Calibri" w:hAnsi="Calibri" w:cs="Calibri"/>
        </w:rPr>
        <w:t>санитарной</w:t>
      </w:r>
      <w:proofErr w:type="gramEnd"/>
      <w:r>
        <w:rPr>
          <w:rFonts w:ascii="Calibri" w:hAnsi="Calibri" w:cs="Calibri"/>
        </w:rPr>
        <w:t xml:space="preserve"> и горно-санитарной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охраны лечебно-оздоровительных местностей и курортов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и местного значения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Разработка проектов округов санитарной охраны лечебно-оздоровительных местностей и курортов регионального значения производится организациями по заданиям заказчика, согласованным с исполнительным органом государственной власти Забайкальского края, определяющим перспективные направления развития в сфере особо охраняемых природных </w:t>
      </w:r>
      <w:r>
        <w:rPr>
          <w:rFonts w:ascii="Calibri" w:hAnsi="Calibri" w:cs="Calibri"/>
        </w:rPr>
        <w:lastRenderedPageBreak/>
        <w:t>территорий на территории Забайкальского края (далее - уполномоченный орган); местного значения - с органами местного самоуправления, на территории которых расположены лечебно-оздоровительные местности и курорты местного значения, при наличии санитарно-эпидемиологического заключения о соответствии выбранного участка требованиям санитарного законодательства, выданного территориальным органом Федеральной службы по надзору в сфере защиты прав потребителей и благополучия человека.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Задания на разработку проектов округов горно-санитарной охраны лечебно-оздоровительных местностей и курортов регионального и местного значения согласовываются также с территориальным органом Федеральной службы по экологическому, технологическому и атомному надзору при наличии санитарно-эпидемиологического заключения о соответствии выбранного участка требованиям санитарного законодательства, выданного территориальным органом Федеральной службы по надзору в сфере защиты прав потребителей и благополучия человека.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качестве заказчика выступают заинтересованные лица (органы исполнительной власти Забайкальского края, органы местного самоуправления Забайкальского края, организации и граждане).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Проект округа санитарной охраны лечебно-оздоровительной местности и курорта регионального значения согласовывается с территориальным органом Федеральной службы по надзору в сфере природопользования, уполномоченным органом; местного значения - с органами местного самоуправления, на территории которых расположены лечебно-оздоровительные местности и курорты местного значения.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округа горно-санитарной охраны лечебно-оздоровительной местности и курорта регионального и местного значения также подлежит согласованию с территориальным органом Федеральной службы по экологическому, технологическому и атомному надзору при наличии санитарно-эпидемиологического заключения о соответствии проекта требованиям санитарного законодательства, выданного территориальным органом Федеральной службы по надзору в сфере защиты прав потребителей и благополучия человека.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1"/>
      <w:bookmarkEnd w:id="6"/>
      <w:r>
        <w:rPr>
          <w:rFonts w:ascii="Calibri" w:hAnsi="Calibri" w:cs="Calibri"/>
        </w:rPr>
        <w:t>3. Границы и режим округов санитарной и горно-санитарной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охраны лечебно-оздоровительных местностей и курортов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и местного значения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На территориях округов санитарной и горно-санитарной охраны лечебно-оздоровительных местностей и курортов регионального и местного значения устанавливается режим хозяйственной деятельности, запрещающий всякие работы, загрязняющие 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 и санитарное и экологическое состояние территорий.</w:t>
      </w:r>
      <w:proofErr w:type="gramEnd"/>
      <w:r>
        <w:rPr>
          <w:rFonts w:ascii="Calibri" w:hAnsi="Calibri" w:cs="Calibri"/>
        </w:rPr>
        <w:t xml:space="preserve"> Указанный режим должен также предусматривать выполнение санитарно-оздоровительных, природоохранных и других мероприятий.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Округа санитарной и горно-санитарной охраны включают в себя территории лечебно-оздоровительных местностей и курортов регионального и местного значения. Для компактно расположенных лечебно-оздоровительных местностей и курортов регионального и местного значения, представляющих собой единый курортный регион (район), устанавливается общий округ. Округ горно-санитарной охраны также устанавливается для территории отдельно расположенного природного объекта, имеющего лечебное значение (источник минеральных вод, месторождение лечебных грязей и другие). Внешний контур округа санитарной или горно-санитарной охраны является границей лечебно-оздоровительной местности, курорта регионального или местного значения, курортного региона (района).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составе округа выделяется до трех зон. Для лечебно-оздоровительных местностей и курортов регионального и местного значения, не имеющих на своей территории гидроминеральной базы, месторождений лечебных грязей и других природных лечебных ресурсов, требующих строгой охраны, количество зон сокращается до двух (второй и третьей), а для лечебно-оздоровительных местностей, которые представляют собой незаселенные и неосвоенные территории, - до одной (второй) зоны. Округа санитарной и горно-санитарной </w:t>
      </w:r>
      <w:r>
        <w:rPr>
          <w:rFonts w:ascii="Calibri" w:hAnsi="Calibri" w:cs="Calibri"/>
        </w:rPr>
        <w:lastRenderedPageBreak/>
        <w:t>охраны лечебно-оздоровительных местностей и курортов регионального и местного значения, имеющие в своем составе одну (вторую) зону, по мере освоения территории в курортных целях корректируются с выделением в их пределах третьей зоны.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отдельно расположенных природных объектов (высокодебитных восходящих источников, скважин, грязевых сопок и других), имеющих высокую степень естественной защищенности, организуется одна (первая) зона. Для указанных объектов, не имеющих высокой степени защищенности, выделяются первая, вторая и третья зоны округа горно-санитарной охраны.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Режим первой зоны устанавливается для месторождений минеральных вод (для скважин, источников), месторождений лечебных грязей, месторождений других полезных ископаемых, используемых в лечебных целях, а также для оборудованных лечебных пляжей и прилегающих к ним акваторий.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первой зоны запрещаются проживание и осуществление всех видов хозяйственной деятельности, за исключением работ, связанных с исследованием и использованием природных ресурсов в лечебных и оздоровительных целях при условии применения экологически безопасных и рациональных технологий.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указанной территории разрешается осуществление связанных с эксплуатацией природных лечебных ресурсов горных и земляных работ, строительства сооружений (каптажей, </w:t>
      </w:r>
      <w:proofErr w:type="spellStart"/>
      <w:r>
        <w:rPr>
          <w:rFonts w:ascii="Calibri" w:hAnsi="Calibri" w:cs="Calibri"/>
        </w:rPr>
        <w:t>надкаптажных</w:t>
      </w:r>
      <w:proofErr w:type="spellEnd"/>
      <w:r>
        <w:rPr>
          <w:rFonts w:ascii="Calibri" w:hAnsi="Calibri" w:cs="Calibri"/>
        </w:rPr>
        <w:t xml:space="preserve"> зданий, насосных станций, трубопроводов, резервуаров), допускается размещение питьевых галерей и бюветов, эстакад и других устройств для добычи минеральных вод и лечебных грязей, выполнение берегоукрепительных, противооползневых и противоэрозионных работ, а также строительство и ремонт средств связи и парковых сооружений методами, не наносящими</w:t>
      </w:r>
      <w:proofErr w:type="gramEnd"/>
      <w:r>
        <w:rPr>
          <w:rFonts w:ascii="Calibri" w:hAnsi="Calibri" w:cs="Calibri"/>
        </w:rPr>
        <w:t xml:space="preserve"> ущерба природным лечебным ресурсам.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пределах первой зоны, установленной для защиты лечебного пляжа, допускается строительство пляжных сооружений с централизованными системами водоснабжения и водоотведения. Режим работы питьевых галерей и бюветов, размещенных в первой зоне, допускает их посещение в лечебных целях.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07.09.2012 N 376)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скважин,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месторождения, но на расстоянии не менее 15 метров от оголовка скважины или контура очага разгрузки.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месторождений лечебных грязей границы первой зоны устанавливаются в зависимости от естественной защищенности месторождения, его типа и гидрологического режима, но на расстоянии не менее 25 метров от нулевых границ залежи или от линии максимального многолетнего уровня водоема.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Для лечебных пляжей, выделенных с учетом геоморфологических элементов и расчетных норм, а также для акваторий, предназначенных для лечебных купаний, границы первой зоны устанавливаются на расстоянии не менее 100 метров от контура пляжа по суше и не менее 300 метров от линии уреза воды по акватории водного объекта, а при ширине водного объекта менее 300 метров - по его противоположному берегу.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Режим второй зоны устанавливается для территории, с которой происходит сток поверхностных и грунтовых вод к месторождениям лечебных грязей, минеральным озерам, пляжам, местам неглубокого залегания незащищенных минеральных вод, для естественных и искусственных хранилищ минеральных вод и лечебных грязей, парков, лесопарков и других зеленых насаждений, а также для территорий, занимаемых зданиями и сооружениями санаторно-курортных учреждений и предназначенных для санаторно-курортного строительства.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второй зоны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среду и приводящих к истощению природных лечебных ресурсов, в том числе: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с развитием и благоустройством курорта;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строительство животноводческих и птицеводческих комплексов и ферм, устройство </w:t>
      </w:r>
      <w:r>
        <w:rPr>
          <w:rFonts w:ascii="Calibri" w:hAnsi="Calibri" w:cs="Calibri"/>
        </w:rPr>
        <w:lastRenderedPageBreak/>
        <w:t>навозохранилищ;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складов ядохимикатов, минеральных удобрений и горюче-смазочных материалов;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транзитных автомобильных дорог;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коллективных стоянок автотранспорта без соответствующей системы очистки от твердых отходов, отработанных масел и сточных вод;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жилых домов, организация и обустройство садово-огороднических участков и палаточных туристических стоянок без централизованных систем водоснабжения и водоотведения;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07.09.2012 N 376)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размещение кладбищ и скотомогильников;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поглощающих колодцев, полей орошения, подземной фильтрации и накопителей сточных вод;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складирование и захоронение промышленных, в том числе радиоактивных, бытовых и сельскохозяйственных отходов;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массовый прогон и выпас скота (кроме пастбищ, обеспечивающих организацию кумысолечения);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</w:t>
      </w:r>
      <w:proofErr w:type="spellStart"/>
      <w:r>
        <w:rPr>
          <w:rFonts w:ascii="Calibri" w:hAnsi="Calibri" w:cs="Calibri"/>
        </w:rPr>
        <w:t>эвтрофикацией</w:t>
      </w:r>
      <w:proofErr w:type="spellEnd"/>
      <w:r>
        <w:rPr>
          <w:rFonts w:ascii="Calibri" w:hAnsi="Calibri" w:cs="Calibri"/>
        </w:rPr>
        <w:t xml:space="preserve"> водоемов;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приведет к ухудшению качества или уменьшению количества природных лечебных ресурсов лечебно-оздоровительной местности и курорта регионального и местного значения.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массовом распространении опасных и карантинных вредителей и болезней растений, а также при проведении профилактических обработок от энцефалитных клещей в парках, лесопарках и других зеленых насаждениях разрешается применение по согласованию с органами санитарно-эпидемиологического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</w:t>
      </w:r>
      <w:proofErr w:type="gramEnd"/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Границы второй зоны устанавливаются: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месторождений минеральных вод - с учетом </w:t>
      </w:r>
      <w:proofErr w:type="spellStart"/>
      <w:r>
        <w:rPr>
          <w:rFonts w:ascii="Calibri" w:hAnsi="Calibri" w:cs="Calibri"/>
        </w:rPr>
        <w:t>геоструктурных</w:t>
      </w:r>
      <w:proofErr w:type="spellEnd"/>
      <w:r>
        <w:rPr>
          <w:rFonts w:ascii="Calibri" w:hAnsi="Calibri" w:cs="Calibri"/>
        </w:rPr>
        <w:t xml:space="preserve"> и гидрогеологических условий территории;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месторождений лечебных грязей - по линии ближайших водоразделов поверхностного и грунтового стоков;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других месторождений полезных ископаемых, отнесенных к категории лечебных, - с учетом </w:t>
      </w:r>
      <w:proofErr w:type="spellStart"/>
      <w:r>
        <w:rPr>
          <w:rFonts w:ascii="Calibri" w:hAnsi="Calibri" w:cs="Calibri"/>
        </w:rPr>
        <w:t>геоструктурных</w:t>
      </w:r>
      <w:proofErr w:type="spellEnd"/>
      <w:r>
        <w:rPr>
          <w:rFonts w:ascii="Calibri" w:hAnsi="Calibri" w:cs="Calibri"/>
        </w:rPr>
        <w:t xml:space="preserve"> и геоморфологических особенностей их залегания;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природных лечебных факторов, не относящихся к недрам, - с учетом рельефа и ландшафта местности, розы ветров, других возможных природных особенностей, а также с учетом соответствующих нормативных документов.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Режим третьей зоны устанавливается для ближайших областей питания и участков разгрузки минеральных вод, водосборных площадей месторождений лечебных грязей, месторождений других полезных ископаемых, отнесенных к категории лечебных, а также для территорий, обеспечивающих защиту природных лечебных ресурсов от неблагоприятного техногенного воздействия.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третьей зоны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среды, природных лечебных ресурсов и их истощением.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Границы третьей зоны определяются по совокупности площадей распространения всех природных лечебных факторов и объектов с учетом возможного воздействия на них источников </w:t>
      </w:r>
      <w:r>
        <w:rPr>
          <w:rFonts w:ascii="Calibri" w:hAnsi="Calibri" w:cs="Calibri"/>
        </w:rPr>
        <w:lastRenderedPageBreak/>
        <w:t>загрязнения.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Границы округа санитарной или горно-санитарной охраны совпадают с внешними границами третьей зоны, а при ее отсутствии или совпадении на отдельных участках с границами второй либо первой зоны - с внешними границами этих зон.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Проектируемые в пределах округов санитарной и горно-санитарной охраны объекты подлежат государственной экологической и санитарно-эпидемиологической экспертизе в установленном порядке.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Развитие и застройка территорий в пределах округов санитарной и горно-санитарной охраны осуществляются в строгом соответствии с генеральными планами курортов регионального и местного значения, утверждаемыми в установленном порядке.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Границы и режим округов санитарной и горно-санитарной охраны лечебно-оздоровительных местностей и курортов регионального и местного значения утверждаются Правительством Забайкальского края по представлению уполномоченного органа.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17"/>
      <w:bookmarkEnd w:id="7"/>
      <w:r>
        <w:rPr>
          <w:rFonts w:ascii="Calibri" w:hAnsi="Calibri" w:cs="Calibri"/>
        </w:rPr>
        <w:t>4. Обеспечение санитарной и горно-санитарной охраны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лечебно-оздоровительных местностей и курортов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регионального и местного значения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Обеспечение установленного режима санитарной и горно-санитарной охраны лечебно-оздоровительных местностей и курортов регионального и местного значения осуществляют: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первой зоне - пользователи природных лечебных ресурсов;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второй и третьей зонах - пользователи природных лечебных ресурсов, землепользователи и проживающие в этих зонах граждане.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Вынесение на местность установленных границ округа санитарной или горно-санитарной охраны лечебно-оздоровительной местности или курорта регионального значения осуществляет уполномоченный орган не позднее чем через шесть месяцев после утверждения округа.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Вынесение на местность установленных границ округа санитарной или горно-санитарной охраны лечебно-оздоровительной местности или курорта местного значения осуществляет орган местного самоуправления, на территории которого располагается лечебно-оздоровительная местность или курорт местного значения, в случае размещения лечебно-оздоровительной местности или курорта местного значения на территории двух и более муниципальных районов Забайкальского края - орган местного самоуправления, на территории которого расположен природный лечебный ресурс или объект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относящийся</w:t>
      </w:r>
      <w:proofErr w:type="gramEnd"/>
      <w:r>
        <w:rPr>
          <w:rFonts w:ascii="Calibri" w:hAnsi="Calibri" w:cs="Calibri"/>
        </w:rPr>
        <w:t xml:space="preserve"> к недрам, не позднее чем через шесть месяцев после утверждения округа.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Оповещение физических и юридических лиц об установленных границах и о режиме, действующем в каждой из зон округа санитарной или горно-санитарной охраны, производится уполномоченным органом путем размещения информации на официальном сайте в информационно-телекоммуникационной сети "Интернет", а также органом местного самоуправления, на территории которого находится лечебно-оздоровительная местность или курорт регионального или местного значения, посредством размещения информационных щитов и аншлагов, в течение месяца</w:t>
      </w:r>
      <w:proofErr w:type="gramEnd"/>
      <w:r>
        <w:rPr>
          <w:rFonts w:ascii="Calibri" w:hAnsi="Calibri" w:cs="Calibri"/>
        </w:rPr>
        <w:t xml:space="preserve"> со дня вступления в силу нормативного правового акта Правительства Забайкальского края об утверждении границ и режимов округов санитарной и горно-санитарной охраны лечебно-оздоровительных местностей и курортов регионального и местного значения.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20.03.2012 N 122)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Государственный надзор в области обеспечения санитарной (горно-санитарной) охраны природных лечебных ресурсов, лечебно-оздоровительных местностей и курортов регионального значения осуществляется уполномоченным органом при осуществлении в пределах своей компетенции государственного надзора в области охраны и использования особо охраняемых природных территорий регионального значения.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 местного значения осуществляется уполномоченными органами местного самоуправления при осуществлении в пределах своей компетенции муниципального контроля в области охраны и </w:t>
      </w:r>
      <w:proofErr w:type="gramStart"/>
      <w:r>
        <w:rPr>
          <w:rFonts w:ascii="Calibri" w:hAnsi="Calibri" w:cs="Calibri"/>
        </w:rPr>
        <w:lastRenderedPageBreak/>
        <w:t>использования</w:t>
      </w:r>
      <w:proofErr w:type="gramEnd"/>
      <w:r>
        <w:rPr>
          <w:rFonts w:ascii="Calibri" w:hAnsi="Calibri" w:cs="Calibri"/>
        </w:rPr>
        <w:t xml:space="preserve"> особо охраняемых природных территорий местного значения в соответствии с законодательством Российской Федерации.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21 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Забайкальского края от 11.09.2012 N 379)</w:t>
      </w: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9F" w:rsidRDefault="00A14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4E9F" w:rsidRDefault="00A14E9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40B4C" w:rsidRDefault="00640B4C"/>
    <w:sectPr w:rsidR="00640B4C" w:rsidSect="0069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9F"/>
    <w:rsid w:val="000369A0"/>
    <w:rsid w:val="000A4565"/>
    <w:rsid w:val="000C5CE8"/>
    <w:rsid w:val="000D31F1"/>
    <w:rsid w:val="001077F7"/>
    <w:rsid w:val="00136280"/>
    <w:rsid w:val="00147AB5"/>
    <w:rsid w:val="001D42CD"/>
    <w:rsid w:val="001D5F5B"/>
    <w:rsid w:val="001E36FC"/>
    <w:rsid w:val="001F3911"/>
    <w:rsid w:val="00264CF5"/>
    <w:rsid w:val="00300F1D"/>
    <w:rsid w:val="003A7B96"/>
    <w:rsid w:val="003C6890"/>
    <w:rsid w:val="003D5EDF"/>
    <w:rsid w:val="003F49EA"/>
    <w:rsid w:val="00401726"/>
    <w:rsid w:val="004972B8"/>
    <w:rsid w:val="00502E4D"/>
    <w:rsid w:val="005575EF"/>
    <w:rsid w:val="00560D6E"/>
    <w:rsid w:val="00570671"/>
    <w:rsid w:val="005A4B9D"/>
    <w:rsid w:val="006072AB"/>
    <w:rsid w:val="00624B07"/>
    <w:rsid w:val="00640B4C"/>
    <w:rsid w:val="00666402"/>
    <w:rsid w:val="00696C47"/>
    <w:rsid w:val="006C508B"/>
    <w:rsid w:val="006F1BCA"/>
    <w:rsid w:val="00760BA4"/>
    <w:rsid w:val="00766FA4"/>
    <w:rsid w:val="007B7BE7"/>
    <w:rsid w:val="007C5DCF"/>
    <w:rsid w:val="007E1E88"/>
    <w:rsid w:val="007F5C05"/>
    <w:rsid w:val="007F7FA0"/>
    <w:rsid w:val="008873EC"/>
    <w:rsid w:val="008A6E86"/>
    <w:rsid w:val="008D3513"/>
    <w:rsid w:val="00913F4C"/>
    <w:rsid w:val="00933FEE"/>
    <w:rsid w:val="00943EB0"/>
    <w:rsid w:val="009515AF"/>
    <w:rsid w:val="00970C44"/>
    <w:rsid w:val="00973157"/>
    <w:rsid w:val="00990859"/>
    <w:rsid w:val="009E1BE9"/>
    <w:rsid w:val="00A14E9F"/>
    <w:rsid w:val="00B64148"/>
    <w:rsid w:val="00BA16BA"/>
    <w:rsid w:val="00C01FBA"/>
    <w:rsid w:val="00C200D6"/>
    <w:rsid w:val="00C71904"/>
    <w:rsid w:val="00C84519"/>
    <w:rsid w:val="00D47FDB"/>
    <w:rsid w:val="00D72E47"/>
    <w:rsid w:val="00D92BE2"/>
    <w:rsid w:val="00E55580"/>
    <w:rsid w:val="00E74428"/>
    <w:rsid w:val="00ED0E4B"/>
    <w:rsid w:val="00ED19E1"/>
    <w:rsid w:val="00ED3616"/>
    <w:rsid w:val="00F2527B"/>
    <w:rsid w:val="00F264FC"/>
    <w:rsid w:val="00F63EBE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5C4C29E999055AECF40AC5EC1DC75EAB486C10A5F7AC24CF2E5BD3AC5F5AED005C502678CA2638zAl1B" TargetMode="External"/><Relationship Id="rId13" Type="http://schemas.openxmlformats.org/officeDocument/2006/relationships/hyperlink" Target="consultantplus://offline/ref=C15C4C29E999055AECF414C8FA719B56AB40331BA6F2A675967F57D9F90705B4421B592C2C896335A25C803DC5z1lFB" TargetMode="External"/><Relationship Id="rId18" Type="http://schemas.openxmlformats.org/officeDocument/2006/relationships/hyperlink" Target="consultantplus://offline/ref=C15C4C29E999055AECF414C8FA719B56AB40331BA6F2A6749A7B5ED9F90705B4421B592C2C896335A25C803DC0z1lF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5C4C29E999055AECF414C8FA719B56AB40331BA6F2A6749A7B5ED9F90705B4421B592C2C896335A25C803DC0z1lFB" TargetMode="External"/><Relationship Id="rId12" Type="http://schemas.openxmlformats.org/officeDocument/2006/relationships/hyperlink" Target="consultantplus://offline/ref=C15C4C29E999055AECF414C8FA719B56AB40331BA6F2A677917C54D9F90705B4421B592C2C896335A25C803DC0z1lFB" TargetMode="External"/><Relationship Id="rId17" Type="http://schemas.openxmlformats.org/officeDocument/2006/relationships/hyperlink" Target="consultantplus://offline/ref=C15C4C29E999055AECF414C8FA719B56AB40331BA6F2A677917C54D9F90705B4421B592C2C896335A25C803DC0z1lF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5C4C29E999055AECF414C8FA719B56AB40331BA6F2A675967F57D9F90705B4421B592C2C896335A25C803DC5z1lD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C4C29E999055AECF414C8FA719B56AB40331BA6F2A675967F57D9F90705B4421B592C2C896335A25C803DC5z1lFB" TargetMode="External"/><Relationship Id="rId11" Type="http://schemas.openxmlformats.org/officeDocument/2006/relationships/hyperlink" Target="consultantplus://offline/ref=C15C4C29E999055AECF40AC5EC1DC75EAB4F6A12A5F6AC24CF2E5BD3ACz5lFB" TargetMode="External"/><Relationship Id="rId5" Type="http://schemas.openxmlformats.org/officeDocument/2006/relationships/hyperlink" Target="consultantplus://offline/ref=C15C4C29E999055AECF414C8FA719B56AB40331BA6F2A677917C54D9F90705B4421B592C2C896335A25C803DC0z1lFB" TargetMode="External"/><Relationship Id="rId15" Type="http://schemas.openxmlformats.org/officeDocument/2006/relationships/hyperlink" Target="consultantplus://offline/ref=C15C4C29E999055AECF414C8FA719B56AB40331BA6F2A675967F57D9F90705B4421B592C2C896335A25C803DC5z1lCB" TargetMode="External"/><Relationship Id="rId10" Type="http://schemas.openxmlformats.org/officeDocument/2006/relationships/hyperlink" Target="consultantplus://offline/ref=C15C4C29E999055AECF414C8FA719B56AB40331BA6F2A572917D52D9F90705B4421B592C2C896335A25C803FC8z1lF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5C4C29E999055AECF40AC5EC1DC75EAB486C10A1F7AC24CF2E5BD3AC5F5AED005C502678CA253DzAl2B" TargetMode="External"/><Relationship Id="rId14" Type="http://schemas.openxmlformats.org/officeDocument/2006/relationships/hyperlink" Target="consultantplus://offline/ref=C15C4C29E999055AECF414C8FA719B56AB40331BA6F2A6749A7B5ED9F90705B4421B592C2C896335A25C803DC0z1lF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VavrischukIS</dc:creator>
  <cp:lastModifiedBy>User</cp:lastModifiedBy>
  <cp:revision>2</cp:revision>
  <dcterms:created xsi:type="dcterms:W3CDTF">2014-02-20T04:50:00Z</dcterms:created>
  <dcterms:modified xsi:type="dcterms:W3CDTF">2014-02-20T04:50:00Z</dcterms:modified>
</cp:coreProperties>
</file>